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163BF">
      <w:pPr>
        <w:spacing w:before="0" w:beforeAutospacing="0" w:after="0" w:afterAutospacing="0" w:line="560" w:lineRule="exact"/>
        <w:ind w:firstLine="0" w:firstLineChars="0"/>
        <w:jc w:val="center"/>
        <w:rPr>
          <w:rFonts w:hint="eastAsia" w:ascii="仿宋" w:hAnsi="仿宋"/>
          <w:szCs w:val="32"/>
        </w:rPr>
      </w:pPr>
    </w:p>
    <w:p w14:paraId="79C94257">
      <w:pPr>
        <w:spacing w:before="0" w:beforeAutospacing="0" w:after="0" w:afterAutospacing="0" w:line="560" w:lineRule="exact"/>
        <w:ind w:firstLine="0" w:firstLineChars="0"/>
        <w:jc w:val="center"/>
        <w:rPr>
          <w:rFonts w:ascii="仿宋" w:hAnsi="仿宋"/>
          <w:szCs w:val="32"/>
        </w:rPr>
      </w:pPr>
    </w:p>
    <w:p w14:paraId="62570907">
      <w:pPr>
        <w:spacing w:before="0" w:beforeAutospacing="0" w:after="0" w:afterAutospacing="0" w:line="560" w:lineRule="exact"/>
        <w:ind w:firstLine="0" w:firstLineChars="0"/>
        <w:jc w:val="center"/>
        <w:rPr>
          <w:rFonts w:ascii="仿宋" w:hAnsi="仿宋"/>
          <w:szCs w:val="32"/>
        </w:rPr>
      </w:pPr>
    </w:p>
    <w:p w14:paraId="39B87D97">
      <w:pPr>
        <w:spacing w:before="0" w:beforeAutospacing="0" w:after="0" w:afterAutospacing="0" w:line="560" w:lineRule="exact"/>
        <w:ind w:firstLine="0" w:firstLineChars="0"/>
        <w:jc w:val="center"/>
        <w:rPr>
          <w:rFonts w:ascii="仿宋" w:hAnsi="仿宋"/>
          <w:szCs w:val="32"/>
        </w:rPr>
      </w:pPr>
    </w:p>
    <w:p w14:paraId="3C4E7D2A">
      <w:pPr>
        <w:spacing w:before="0" w:beforeAutospacing="0" w:after="0" w:afterAutospacing="0"/>
        <w:ind w:firstLine="0" w:firstLineChars="0"/>
        <w:jc w:val="center"/>
        <w:rPr>
          <w:rFonts w:ascii="方正小标宋简体" w:eastAsia="方正小标宋简体"/>
          <w:color w:val="FF0000"/>
          <w:sz w:val="52"/>
          <w:szCs w:val="52"/>
        </w:rPr>
      </w:pPr>
    </w:p>
    <w:p w14:paraId="44E68B9C">
      <w:pPr>
        <w:spacing w:before="0" w:beforeAutospacing="0" w:after="0" w:afterAutospacing="0" w:line="640" w:lineRule="exact"/>
        <w:ind w:firstLine="0" w:firstLineChars="0"/>
        <w:jc w:val="center"/>
        <w:rPr>
          <w:rFonts w:ascii="仿宋_GB2312" w:hAnsi="仿宋" w:eastAsia="仿宋_GB2312"/>
        </w:rPr>
      </w:pPr>
      <w:r>
        <w:rPr>
          <w:rFonts w:hint="eastAsia" w:ascii="仿宋_GB2312" w:hAnsi="仿宋" w:eastAsia="仿宋_GB2312"/>
        </w:rPr>
        <w:t xml:space="preserve"> </w:t>
      </w:r>
    </w:p>
    <w:p w14:paraId="4794D98A">
      <w:pPr>
        <w:spacing w:before="0" w:beforeAutospacing="0" w:after="0" w:afterAutospacing="0" w:line="560" w:lineRule="exact"/>
        <w:ind w:firstLine="0" w:firstLineChars="0"/>
        <w:jc w:val="center"/>
        <w:rPr>
          <w:rFonts w:ascii="楷体_GB2312" w:hAnsi="仿宋" w:eastAsia="楷体_GB2312"/>
        </w:rPr>
      </w:pPr>
      <w:r>
        <w:rPr>
          <w:rFonts w:hint="eastAsia" w:ascii="仿宋_GB2312" w:eastAsia="仿宋_GB2312" w:cstheme="minorBidi"/>
          <w:color w:val="000000"/>
          <w:szCs w:val="32"/>
        </w:rPr>
        <w:t>院政字〔2018〕78号</w:t>
      </w:r>
      <w:r>
        <w:rPr>
          <w:rFonts w:hint="eastAsia" w:ascii="楷体_GB2312" w:hAnsi="仿宋" w:eastAsia="楷体_GB2312"/>
        </w:rPr>
        <w:t xml:space="preserve"> </w:t>
      </w:r>
    </w:p>
    <w:p w14:paraId="3047DBF7">
      <w:pPr>
        <w:spacing w:before="0" w:beforeAutospacing="0" w:after="0" w:afterAutospacing="0" w:line="500" w:lineRule="exact"/>
        <w:ind w:firstLine="0" w:firstLineChars="0"/>
        <w:jc w:val="center"/>
        <w:rPr>
          <w:rFonts w:ascii="方正小标宋简体" w:eastAsia="方正小标宋简体"/>
          <w:kern w:val="44"/>
          <w:sz w:val="44"/>
          <w:szCs w:val="44"/>
        </w:rPr>
      </w:pPr>
    </w:p>
    <w:p w14:paraId="7C292A04">
      <w:pPr>
        <w:spacing w:before="0" w:beforeAutospacing="0" w:after="0" w:afterAutospacing="0" w:line="600" w:lineRule="exact"/>
        <w:ind w:firstLine="0" w:firstLineChars="0"/>
        <w:jc w:val="center"/>
        <w:rPr>
          <w:rFonts w:ascii="方正小标宋简体" w:hAnsi="宋体" w:eastAsia="方正小标宋简体"/>
          <w:bCs/>
          <w:sz w:val="44"/>
          <w:szCs w:val="44"/>
        </w:rPr>
      </w:pPr>
      <w:r>
        <w:rPr>
          <w:rFonts w:ascii="方正小标宋简体" w:eastAsia="方正小标宋简体"/>
          <w:kern w:val="44"/>
          <w:sz w:val="44"/>
          <w:szCs w:val="44"/>
        </w:rPr>
        <w:pict>
          <v:line id="_x0000_s1026" o:spid="_x0000_s1026" o:spt="20" style="position:absolute;left:0pt;margin-left:77.9pt;margin-top:246.2pt;height:0pt;width:439.35pt;mso-position-horizontal-relative:page;mso-position-vertical-relative:margin;z-index:251659264;mso-width-relative:page;mso-height-relative:page;" stroked="t" coordsize="21600,21600" o:allowincell="f">
            <v:path arrowok="t"/>
            <v:fill focussize="0,0"/>
            <v:stroke weight="1.5pt" color="#FF0000"/>
            <v:imagedata o:title=""/>
            <o:lock v:ext="edit"/>
            <w10:anchorlock/>
          </v:line>
        </w:pict>
      </w:r>
      <w:r>
        <w:rPr>
          <w:rFonts w:hint="eastAsia" w:ascii="方正小标宋简体" w:eastAsia="方正小标宋简体"/>
          <w:kern w:val="44"/>
          <w:sz w:val="44"/>
          <w:szCs w:val="44"/>
        </w:rPr>
        <w:t>关于印发《</w:t>
      </w:r>
      <w:r>
        <w:rPr>
          <w:rFonts w:hint="eastAsia" w:ascii="方正小标宋简体" w:hAnsi="宋体" w:eastAsia="方正小标宋简体"/>
          <w:bCs/>
          <w:sz w:val="44"/>
          <w:szCs w:val="44"/>
        </w:rPr>
        <w:t>南阳农业职业学院</w:t>
      </w:r>
    </w:p>
    <w:p w14:paraId="3C7735ED">
      <w:pPr>
        <w:spacing w:before="0" w:beforeAutospacing="0" w:after="0" w:afterAutospacing="0" w:line="560" w:lineRule="exact"/>
        <w:ind w:firstLine="0" w:firstLineChars="0"/>
        <w:jc w:val="center"/>
        <w:rPr>
          <w:rFonts w:ascii="方正小标宋简体" w:eastAsia="方正小标宋简体"/>
          <w:sz w:val="44"/>
          <w:szCs w:val="44"/>
        </w:rPr>
      </w:pPr>
      <w:r>
        <w:rPr>
          <w:rFonts w:hint="eastAsia" w:ascii="方正小标宋简体" w:hAnsi="宋体" w:eastAsia="方正小标宋简体"/>
          <w:bCs/>
          <w:sz w:val="44"/>
          <w:szCs w:val="44"/>
        </w:rPr>
        <w:t>教职工平时考核暂行办法</w:t>
      </w:r>
      <w:r>
        <w:rPr>
          <w:rFonts w:hint="eastAsia" w:ascii="方正小标宋简体" w:eastAsia="方正小标宋简体"/>
          <w:kern w:val="44"/>
          <w:sz w:val="44"/>
          <w:szCs w:val="44"/>
        </w:rPr>
        <w:t>》的通知</w:t>
      </w:r>
    </w:p>
    <w:p w14:paraId="7B3BDA1A">
      <w:pPr>
        <w:spacing w:before="0" w:beforeAutospacing="0" w:after="0" w:afterAutospacing="0" w:line="560" w:lineRule="exact"/>
        <w:ind w:firstLine="0" w:firstLineChars="0"/>
        <w:jc w:val="left"/>
        <w:rPr>
          <w:rFonts w:ascii="仿宋" w:hAnsi="仿宋"/>
          <w:szCs w:val="32"/>
        </w:rPr>
      </w:pPr>
    </w:p>
    <w:p w14:paraId="53537966">
      <w:pPr>
        <w:spacing w:before="0" w:beforeAutospacing="0" w:after="0" w:afterAutospacing="0"/>
        <w:ind w:firstLine="0" w:firstLineChars="0"/>
        <w:rPr>
          <w:rFonts w:ascii="仿宋_GB2312" w:hAnsi="宋体" w:eastAsia="仿宋_GB2312"/>
          <w:szCs w:val="32"/>
        </w:rPr>
      </w:pPr>
      <w:r>
        <w:rPr>
          <w:rFonts w:hint="eastAsia" w:ascii="仿宋_GB2312" w:hAnsi="宋体" w:eastAsia="仿宋_GB2312"/>
          <w:szCs w:val="32"/>
        </w:rPr>
        <w:t>各单位：</w:t>
      </w:r>
    </w:p>
    <w:p w14:paraId="399C3A09">
      <w:pPr>
        <w:spacing w:before="0" w:beforeAutospacing="0" w:after="0" w:afterAutospacing="0" w:line="560" w:lineRule="exact"/>
        <w:ind w:firstLine="632"/>
        <w:jc w:val="left"/>
        <w:rPr>
          <w:rFonts w:ascii="仿宋_GB2312" w:hAnsi="宋体" w:eastAsia="仿宋_GB2312"/>
          <w:szCs w:val="32"/>
        </w:rPr>
      </w:pPr>
      <w:r>
        <w:rPr>
          <w:rFonts w:hint="eastAsia" w:ascii="仿宋_GB2312" w:hAnsi="宋体" w:eastAsia="仿宋_GB2312"/>
          <w:szCs w:val="32"/>
        </w:rPr>
        <w:t>现将《南阳农业职业学院教职工平时考核暂行办法》印发给你们，请认真贯彻执行。</w:t>
      </w:r>
    </w:p>
    <w:p w14:paraId="0D3602D8">
      <w:pPr>
        <w:spacing w:before="0" w:beforeAutospacing="0" w:after="0" w:afterAutospacing="0" w:line="560" w:lineRule="exact"/>
        <w:ind w:firstLine="632"/>
        <w:jc w:val="left"/>
        <w:rPr>
          <w:rFonts w:hint="eastAsia" w:ascii="仿宋_GB2312" w:hAnsi="宋体" w:eastAsia="仿宋_GB2312"/>
          <w:szCs w:val="32"/>
        </w:rPr>
      </w:pPr>
    </w:p>
    <w:p w14:paraId="627AC371">
      <w:pPr>
        <w:spacing w:before="0" w:beforeAutospacing="0" w:after="0" w:afterAutospacing="0" w:line="560" w:lineRule="exact"/>
        <w:ind w:firstLine="632"/>
        <w:jc w:val="left"/>
        <w:rPr>
          <w:rFonts w:hint="eastAsia" w:ascii="仿宋_GB2312" w:hAnsi="宋体" w:eastAsia="仿宋_GB2312"/>
          <w:szCs w:val="32"/>
        </w:rPr>
      </w:pPr>
    </w:p>
    <w:p w14:paraId="677666EF">
      <w:pPr>
        <w:spacing w:before="0" w:beforeAutospacing="0" w:after="0" w:afterAutospacing="0" w:line="560" w:lineRule="exact"/>
        <w:ind w:firstLine="632"/>
        <w:jc w:val="left"/>
        <w:rPr>
          <w:rFonts w:hint="eastAsia" w:ascii="仿宋_GB2312" w:hAnsi="宋体" w:eastAsia="仿宋_GB2312"/>
          <w:szCs w:val="32"/>
        </w:rPr>
      </w:pPr>
    </w:p>
    <w:p w14:paraId="6A6BBFFB">
      <w:pPr>
        <w:spacing w:before="0" w:beforeAutospacing="0" w:after="0" w:afterAutospacing="0" w:line="560" w:lineRule="exact"/>
        <w:ind w:firstLine="632"/>
        <w:jc w:val="left"/>
        <w:rPr>
          <w:rFonts w:ascii="仿宋_GB2312" w:hAnsi="宋体" w:eastAsia="仿宋_GB2312"/>
          <w:szCs w:val="32"/>
        </w:rPr>
      </w:pPr>
    </w:p>
    <w:p w14:paraId="3750E3CD">
      <w:pPr>
        <w:spacing w:before="0" w:beforeAutospacing="0" w:after="0" w:afterAutospacing="0" w:line="560" w:lineRule="exact"/>
        <w:ind w:firstLine="5530" w:firstLineChars="1750"/>
        <w:jc w:val="left"/>
        <w:rPr>
          <w:rFonts w:ascii="仿宋_GB2312" w:hAnsi="宋体" w:eastAsia="仿宋_GB2312"/>
          <w:bCs/>
          <w:szCs w:val="32"/>
        </w:rPr>
      </w:pPr>
      <w:r>
        <w:rPr>
          <w:rFonts w:hint="eastAsia" w:ascii="仿宋_GB2312" w:hAnsi="宋体" w:eastAsia="仿宋_GB2312"/>
          <w:szCs w:val="32"/>
        </w:rPr>
        <w:t>2018年9月3日</w:t>
      </w:r>
    </w:p>
    <w:p w14:paraId="63884961">
      <w:pPr>
        <w:spacing w:before="0" w:beforeAutospacing="0" w:after="0" w:afterAutospacing="0" w:line="560" w:lineRule="exact"/>
        <w:ind w:firstLine="632"/>
        <w:rPr>
          <w:rFonts w:ascii="仿宋_GB2312" w:eastAsia="仿宋_GB2312"/>
          <w:color w:val="000000" w:themeColor="text1"/>
          <w:szCs w:val="32"/>
        </w:rPr>
      </w:pPr>
    </w:p>
    <w:p w14:paraId="00AFE85D">
      <w:pPr>
        <w:spacing w:before="0" w:beforeAutospacing="0" w:after="0" w:afterAutospacing="0" w:line="560" w:lineRule="exact"/>
        <w:ind w:firstLine="632"/>
        <w:rPr>
          <w:rFonts w:ascii="仿宋_GB2312" w:eastAsia="仿宋_GB2312"/>
          <w:color w:val="000000" w:themeColor="text1"/>
          <w:szCs w:val="32"/>
        </w:rPr>
      </w:pPr>
    </w:p>
    <w:p w14:paraId="5DA923F1">
      <w:pPr>
        <w:spacing w:before="0" w:beforeAutospacing="0" w:after="0" w:afterAutospacing="0" w:line="600" w:lineRule="exact"/>
        <w:ind w:firstLine="0" w:firstLineChars="0"/>
        <w:jc w:val="center"/>
        <w:rPr>
          <w:rFonts w:ascii="仿宋_GB2312" w:eastAsia="仿宋_GB2312"/>
          <w:color w:val="000000" w:themeColor="text1"/>
          <w:szCs w:val="32"/>
        </w:rPr>
      </w:pPr>
      <w:r>
        <w:rPr>
          <w:rFonts w:hint="eastAsia" w:ascii="方正小标宋简体" w:hAnsi="宋体" w:eastAsia="方正小标宋简体"/>
          <w:bCs/>
          <w:sz w:val="44"/>
          <w:szCs w:val="44"/>
        </w:rPr>
        <w:t>南阳农业职业学院教职工平时考核暂行办法</w:t>
      </w:r>
    </w:p>
    <w:p w14:paraId="25D4285E">
      <w:pPr>
        <w:spacing w:before="0" w:beforeAutospacing="0" w:after="0" w:afterAutospacing="0" w:line="560" w:lineRule="exact"/>
        <w:ind w:firstLine="632"/>
        <w:rPr>
          <w:rFonts w:ascii="仿宋_GB2312" w:eastAsia="仿宋_GB2312"/>
          <w:color w:val="000000" w:themeColor="text1"/>
          <w:szCs w:val="32"/>
        </w:rPr>
      </w:pPr>
    </w:p>
    <w:p w14:paraId="64DCFCB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为加强教职工的日常管理和监督，全面客观准确评价教职工的平时德才表现和工作实绩，激励教职工提高政治业务素质，调动工作积极性、主动性和创造性，认真履职尽责、勤政廉洁，根据《南阳市事业单位工作人员平时考核指导意见》（宛人社〔2018〕90号）等规定，结合学院工作实际，特制定本办法。</w:t>
      </w:r>
    </w:p>
    <w:p w14:paraId="71077321">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一、考核对象</w:t>
      </w:r>
    </w:p>
    <w:p w14:paraId="18D5BA05">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学院在编在岗教职工及人事代理人员。</w:t>
      </w:r>
    </w:p>
    <w:p w14:paraId="1A3CF487">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二、考核原则</w:t>
      </w:r>
    </w:p>
    <w:p w14:paraId="377888A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坚持依法依规，重实绩、重贡献、重能力的原则；坚持客观公正、公开透明、规范有序的原则；坚持简便易行的原则；根据各岗位特点，实行分类考核的原则；坚持定性与定量相结合，以量化考核为主的原则。</w:t>
      </w:r>
    </w:p>
    <w:p w14:paraId="3D570647">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三、指导思想</w:t>
      </w:r>
    </w:p>
    <w:p w14:paraId="06FE8CE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平时考核以习近平新时代中国特色社会主义思想为指导，建立全方位、分类别、动态化的考核评价体系，建立与岗位职责、工作实绩紧密联系、激励先进的考核办法。</w:t>
      </w:r>
    </w:p>
    <w:p w14:paraId="26556B73">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四、组织机构</w:t>
      </w:r>
    </w:p>
    <w:p w14:paraId="679223F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为加强对平时考核工作的组织领导，学院成立平时考核委员会，负责研究组织、指导、监督平时考核工作，委员会成员如下：</w:t>
      </w:r>
    </w:p>
    <w:p w14:paraId="556E0C8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主任：张士君</w:t>
      </w:r>
    </w:p>
    <w:p w14:paraId="5A8AFA9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副主任：贾国文，布登付、孙天洲、马质璞</w:t>
      </w:r>
    </w:p>
    <w:p w14:paraId="6A2E6280">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成员由各单位主要负责同志及六位教职工代表组成。</w:t>
      </w:r>
    </w:p>
    <w:p w14:paraId="7B446EB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委员会下设办公室，办公室设在人事处，易均兼任办公室主任。办公室负责平时考核的日常工作。具体履行以下职责：制定平时考核实施办法；组织、指导、监督各单位的平时考核工作；初审被考核人对考核结果不服的复核申请，提出建议交学院平时考核委员会复核确定；负责平时考核工作总结，改进工作方法等。</w:t>
      </w:r>
    </w:p>
    <w:p w14:paraId="1338EDDB">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各单位成立本单位的平时考核工作小组，成员由本单位领导及教职工代表组成。履行以下职责：根据“学院平时考核暂行办法”等，结合本单位教职工岗位特点、岗位职责，本单位日常工作任务、工作目标、重点任务等，制定出本单位的“考核实施细则”（考核标准不得低于学校的要求），经本单位教职工大会通过后报学校审批、备案；组织本单位的平时考核工作；审核认定本单位被考核人的业绩成果等；公布、报送本单位的平时考核结果；受理本单位人员对平时考核结果有异议的复核申请；研究处理本单位人员平时考核中遇到的问题及其他涉及到本单位考核的相关问题；向有关单位报送考核材料等。各单位考核工作小组成员名单应报学院平时考核委员会备案。</w:t>
      </w:r>
    </w:p>
    <w:p w14:paraId="16547B2A">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五、考核内容和指标</w:t>
      </w:r>
    </w:p>
    <w:p w14:paraId="007E1187">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（一）平时考核以教职工的岗位职责和所承担的工作任务为依据，全面考核教职工的德、能、勤、绩、廉五个方面的日常表现，重点考核完成日常工作任务、完成工作目标和重点任务以及出勤情况。</w:t>
      </w:r>
    </w:p>
    <w:p w14:paraId="20FC166B">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考核指标由共性指标和个性指标构成。共性指标主要包括政治品质、职业道德、工作作风、廉洁自律、出勤情况等，权重占30%。个性指标主要包括工作数量、工作质量、效率以及所产生的效益等，权重占70%。</w:t>
      </w:r>
    </w:p>
    <w:p w14:paraId="0FEC9BC9">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1.德(5%)。主要考核思想政治素质、个人品德及遵守职业道德、社会公德、家庭美德等方面的政治素质及品行。</w:t>
      </w:r>
    </w:p>
    <w:p w14:paraId="06485ED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2.能(5%)。主要学术（技术、职业技能）水平、业务水平、工作能力、执行能力、履行本职业务素质、协调能力等方面的能力。</w:t>
      </w:r>
    </w:p>
    <w:p w14:paraId="01182141">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3.勤(10%)。主要考核责任意识、纪律意识、服务意识等工作态度、工作作风及出勤情况方面的表现。</w:t>
      </w:r>
    </w:p>
    <w:p w14:paraId="05DB47D7">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4.廉(10%)。主要考核遵纪守法、廉洁奉公等情况。</w:t>
      </w:r>
    </w:p>
    <w:p w14:paraId="3E5143AB">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5.绩(70%)。主要考核履行岗位职责、完成工作的数量与质量、效率与效果，包括重大任务、日常工作、阶段工作、创新工作完成情况、疑难问题处理情况以及能否按时完成领导交办的临时性工作任务。</w:t>
      </w:r>
    </w:p>
    <w:p w14:paraId="684632BE">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（二）平时考核以月为周期，考核结果分为好、良好、一般、差四个等次。每月考核“好”等次人数控制在参加考核教职工总人数的30%～40%以内。</w:t>
      </w:r>
    </w:p>
    <w:p w14:paraId="45DD43AB">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好：能圆满完成工作任务，工作效率高，质量好；积极主动，办事规范，作风务实，纪律性强，服务热情周到，师生员工反映好；清正廉洁，工作成绩突出。</w:t>
      </w:r>
    </w:p>
    <w:p w14:paraId="59988B52">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良好：能按要求完成工作任务，工作质量较好；工作比较主动，办事较为规范，遵守纪律，服务态度好，师生员工满意；廉洁自律，工作成绩明显。</w:t>
      </w:r>
    </w:p>
    <w:p w14:paraId="6D5B23C2">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一般：能基本完成本职工作，但完成工作的数量不足、质量和效率不高；工作责任心一般或者工作作风方面存在明显不足，群众满意度较低；基本做到廉洁自律，但某些方面存在不足，工作成绩不明显。</w:t>
      </w:r>
    </w:p>
    <w:p w14:paraId="62F2B2D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差：不能完成工作任务；在工作中因严重失误、失职造成重大损失或恶劣影响；工作责任心或工作作风差，工作懒散，办事拖拉，群众满意度低；存在不廉洁问题，且情形较为严重。</w:t>
      </w:r>
    </w:p>
    <w:p w14:paraId="13D489B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（三）考评指标</w:t>
      </w:r>
    </w:p>
    <w:p w14:paraId="271EACD6">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见附件一。</w:t>
      </w:r>
    </w:p>
    <w:p w14:paraId="182CC9A2">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六、考核程序和办法</w:t>
      </w:r>
    </w:p>
    <w:p w14:paraId="17E48C2D">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平时考核按照管理权限和规定的程序进行，采取日考勤、周记实、月考核、季审定的方式，并按照下列程序进行：</w:t>
      </w:r>
    </w:p>
    <w:p w14:paraId="2EF0564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（一）确定考核指标。各单位要根据教职工岗位职责和工作目标，将工作任务逐级分解，确定每名教职工的平时考核目标任务。</w:t>
      </w:r>
    </w:p>
    <w:p w14:paraId="6B375E60">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（二）个人工作记实。教职工以周记形式记录每周履行岗位职责、完成工作任务的数量、质量、重点工作进展等情况，并于月底作出工作小结。</w:t>
      </w:r>
    </w:p>
    <w:p w14:paraId="184D1FA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提出考核等次建议。每月3日前各单位平时考核工作小组对本单位教职工上月的工作记实进行审核，并根据实际工作完成情况和其它综合因素，对本单位教职工进行评鉴，提出考核等次的初步建议，由单位主要负责人写出评语和考核等次建议，并报主管院领导审批。</w:t>
      </w:r>
    </w:p>
    <w:p w14:paraId="53E52B01">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（四）审定考核等次。学院平时考核委员会在季度终了5日内审核各单位对本单位教职工提出的考核评语及考核等次建议，确定教职工平时考核结果。</w:t>
      </w:r>
    </w:p>
    <w:p w14:paraId="7D07A967">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（五）反馈考核结果。各单位主管院领导采取谈话或书面形式向分管单位的教职工及时反馈本季度考核结果和改进提高的要求。</w:t>
      </w:r>
    </w:p>
    <w:p w14:paraId="61884528">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（六）公示考核情况。学院平时考核委员会办公室采取适当形式将季度考核结果在一定范围内公示，公示期为3个工作日。</w:t>
      </w:r>
    </w:p>
    <w:p w14:paraId="2E44371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（七）汇总考核情况。人事处负责将教职工平时考核情况汇总存档。</w:t>
      </w:r>
    </w:p>
    <w:p w14:paraId="1489B565">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（八）考核情况报备。人事处在每季度终了8日内，将上季度三个月的平时考核结果，报送市委组织部、市人社局审核备案。</w:t>
      </w:r>
    </w:p>
    <w:p w14:paraId="4B435EB8">
      <w:pPr>
        <w:spacing w:before="0" w:beforeAutospacing="0" w:after="0" w:afterAutospacing="0" w:line="560" w:lineRule="exact"/>
        <w:ind w:firstLine="632"/>
        <w:rPr>
          <w:rFonts w:ascii="黑体" w:eastAsia="黑体"/>
          <w:color w:val="000000" w:themeColor="text1"/>
          <w:szCs w:val="32"/>
        </w:rPr>
      </w:pPr>
      <w:r>
        <w:rPr>
          <w:rFonts w:hint="eastAsia" w:ascii="黑体" w:eastAsia="黑体"/>
          <w:color w:val="000000" w:themeColor="text1"/>
          <w:szCs w:val="32"/>
        </w:rPr>
        <w:t>七、考核结果使用</w:t>
      </w:r>
    </w:p>
    <w:p w14:paraId="0FC76BBA">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（一）教职工的专业技术职务晋升、专技及工勤岗位等级晋升、教育培训、评先选优、人才培养选拔、行政职务级别调整、奖励惩戒等要参考平时考核结果。</w:t>
      </w:r>
    </w:p>
    <w:p w14:paraId="35B48CD9">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（二）对平时考核结果“好”和“良好”等次的教职工，给予精神奖励和物质奖励。</w:t>
      </w:r>
    </w:p>
    <w:p w14:paraId="75625A4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（三）平时考核是年度考核、业务考核、聘期考核的基础，年度考核、业务考核优秀等次人员应在当年平时考核获得“好”等次较多，且无“一般”“差”等次的教职工中产生。</w:t>
      </w:r>
    </w:p>
    <w:p w14:paraId="7B59CED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（四）对平时考核结果为“一般”“差”等次的教职工，应当及时提醒，提出整改要求，限期改进。</w:t>
      </w:r>
    </w:p>
    <w:p w14:paraId="60E26DD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（五）学院平时考核委员会办公室应加强对平时考核结果的综合分析，根据考核结果，及时改进工作方法，推进工作落实。</w:t>
      </w:r>
    </w:p>
    <w:p w14:paraId="4E217639">
      <w:pPr>
        <w:spacing w:before="0" w:beforeAutospacing="0" w:after="0" w:afterAutospacing="0" w:line="560" w:lineRule="exact"/>
        <w:ind w:firstLine="632"/>
        <w:rPr>
          <w:rFonts w:ascii="黑体" w:eastAsia="黑体"/>
          <w:color w:val="000000" w:themeColor="text1"/>
          <w:szCs w:val="32"/>
          <w:highlight w:val="none"/>
        </w:rPr>
      </w:pPr>
      <w:r>
        <w:rPr>
          <w:rFonts w:hint="eastAsia" w:ascii="黑体" w:eastAsia="黑体"/>
          <w:color w:val="000000" w:themeColor="text1"/>
          <w:szCs w:val="32"/>
          <w:highlight w:val="none"/>
        </w:rPr>
        <w:t>八、相关事宜</w:t>
      </w:r>
    </w:p>
    <w:p w14:paraId="0F86A9A8">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一）新进人员在当月15日前报到的参加平时考核，当月15日以后报到的从次月起开始参加平时考核。教职工办理退休手续的当月参加平时考核，确定等次；从办理退休手续的次月起不再参加平时考核。调离人员在当月15日前办理调离手续不再参加平时考核，当月15日以后办理调离手续的从次月起不再参加平时考核。各单位间调动人员，在工作超过考核周期一半以上的单位结合调出（或调入）单位履职尽责等情况确定考核等次。</w:t>
      </w:r>
    </w:p>
    <w:p w14:paraId="32346E61">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（二）经组织外派挂职、援疆、驻村、外出学习（培训）等情形的教职工，由所在主管部门提出评语和考核等次建议，由学院平时考核委员会确定考核等次。</w:t>
      </w:r>
    </w:p>
    <w:p w14:paraId="4A8770A8">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（三）人事处按照学院考勤制度负责对教职工出缺勤情况进行登记，每月考勤汇总情况作为教职工平时考核的重要内容。</w:t>
      </w:r>
    </w:p>
    <w:p w14:paraId="19E28B37">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1.考核周期内病事假累计超过12个工作日的，参加平时考核，不确定等次；发现病事假审批单、销假单未按规定在人事处备案超过2次及有旷工情形的，参加平时考核，不确定等次。</w:t>
      </w:r>
    </w:p>
    <w:p w14:paraId="0383C140">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2.依法休婚假、产假、探亲假等法定假期超过考核周期一半以上的，休假期间免于平时考核，确定等次，但一般不确定为“好”等次。</w:t>
      </w:r>
    </w:p>
    <w:p w14:paraId="3D67FF5D">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3.因公负伤在治疗期间的教职工，参加平时考核，确定等次，但一般不确定为“好”等次。</w:t>
      </w:r>
    </w:p>
    <w:p w14:paraId="2512C99B">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四）教职工涉嫌违法违纪被立案调查尚未结案的，参加平时考核，不确定等次。结案后，认定有违法违纪行为受纪律处分或免于处分的，不补定立案调查期间平时考核等次；认定无违法违纪行为的，按规定补定考核等次。</w:t>
      </w:r>
    </w:p>
    <w:p w14:paraId="0E879C5D">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（五）受党纪、政纪处分教职工的平时考核，参照年度考核有关规定办理。</w:t>
      </w:r>
    </w:p>
    <w:p w14:paraId="434538D4">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（六）对无正当理由不参加平时考核的教职工，经教育后仍然拒绝参加的，直接确定其考核结果为“差”等次。</w:t>
      </w:r>
    </w:p>
    <w:p w14:paraId="6D71A7D5">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（七）对在考核过程中有徇私舞弊、打击报复、弄虚作假等违法违纪行为的，取消获得相应的等次资格，并依照有关规定予以严肃处理。</w:t>
      </w:r>
    </w:p>
    <w:p w14:paraId="49FFE98D">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（八）学院人事组织部门要强化对平时考核工作的督导检查，建立随时抽查、定期检查制度。</w:t>
      </w:r>
    </w:p>
    <w:p w14:paraId="64C6E84B">
      <w:pPr>
        <w:spacing w:before="0" w:beforeAutospacing="0" w:after="0" w:afterAutospacing="0" w:line="560" w:lineRule="exact"/>
        <w:ind w:firstLine="632"/>
        <w:rPr>
          <w:rFonts w:hint="eastAsia" w:ascii="仿宋_GB2312" w:eastAsia="仿宋_GB2312"/>
          <w:color w:val="000000" w:themeColor="text1"/>
          <w:szCs w:val="32"/>
          <w:highlight w:val="none"/>
        </w:rPr>
      </w:pPr>
      <w:r>
        <w:rPr>
          <w:rFonts w:hint="eastAsia" w:ascii="仿宋_GB2312" w:eastAsia="仿宋_GB2312"/>
          <w:color w:val="000000" w:themeColor="text1"/>
          <w:szCs w:val="32"/>
          <w:highlight w:val="none"/>
        </w:rPr>
        <w:t>（九）建立监督制度及考核结果异议复核制度。成立由工会、纪检监察等部门人员组成的学院平时考核申诉委员会（设在工会）。学院平时考核委员会建立健全监督机制，加强约束和监控，对教职工的投诉材料认真调查处理。考核人坚持公开、公正、公平原则，对违规操作行为，实行责任追究。教职工发现考核中有违纪等行为可向学院纪检部门举报，一经查实，追究其责任。</w:t>
      </w:r>
    </w:p>
    <w:p w14:paraId="42A94629">
      <w:pPr>
        <w:spacing w:before="0" w:beforeAutospacing="0" w:after="0" w:afterAutospacing="0" w:line="560" w:lineRule="exact"/>
        <w:ind w:firstLine="632"/>
        <w:rPr>
          <w:rFonts w:ascii="仿宋_GB2312" w:eastAsia="仿宋_GB2312"/>
          <w:color w:val="000000" w:themeColor="text1"/>
          <w:szCs w:val="32"/>
          <w:highlight w:val="none"/>
        </w:rPr>
      </w:pPr>
      <w:r>
        <w:rPr>
          <w:rFonts w:hint="eastAsia" w:ascii="仿宋_GB2312" w:eastAsia="仿宋_GB2312"/>
          <w:color w:val="000000" w:themeColor="text1"/>
          <w:szCs w:val="32"/>
          <w:highlight w:val="none"/>
        </w:rPr>
        <w:t>教职工对平时考核结果有异</w:t>
      </w:r>
      <w:bookmarkStart w:id="0" w:name="_GoBack"/>
      <w:bookmarkEnd w:id="0"/>
      <w:r>
        <w:rPr>
          <w:rFonts w:hint="eastAsia" w:ascii="仿宋_GB2312" w:eastAsia="仿宋_GB2312"/>
          <w:color w:val="000000" w:themeColor="text1"/>
          <w:szCs w:val="32"/>
          <w:highlight w:val="none"/>
        </w:rPr>
        <w:t>议，可以向平时考核申诉委员会提交书面报告，提请学院平时考核委员会复核，平时考核申诉委员会负责将学院平时考核委员会复核意见通知有关单位和教职工本人。</w:t>
      </w:r>
    </w:p>
    <w:p w14:paraId="4BB8E6FF">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highlight w:val="none"/>
        </w:rPr>
        <w:t>（十）在处室兼职的专业技术人员，分别参加所</w:t>
      </w:r>
      <w:r>
        <w:rPr>
          <w:rFonts w:hint="eastAsia" w:ascii="仿宋_GB2312" w:eastAsia="仿宋_GB2312"/>
          <w:color w:val="000000" w:themeColor="text1"/>
          <w:szCs w:val="32"/>
        </w:rPr>
        <w:t>在单位、专业技术单位的考核，由所在单位综合专业技术单位的考核确定考核结果。</w:t>
      </w:r>
    </w:p>
    <w:p w14:paraId="019ED0AF">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（十一）本办法由学院平时考核委员会负责解释，自2018年8月1日起实施。</w:t>
      </w:r>
    </w:p>
    <w:p w14:paraId="23C88290">
      <w:pPr>
        <w:spacing w:before="0" w:beforeAutospacing="0" w:after="0" w:afterAutospacing="0" w:line="560" w:lineRule="exact"/>
        <w:ind w:firstLine="0" w:firstLineChars="0"/>
        <w:rPr>
          <w:rFonts w:ascii="仿宋_GB2312" w:eastAsia="仿宋_GB2312"/>
          <w:color w:val="000000" w:themeColor="text1"/>
          <w:szCs w:val="32"/>
        </w:rPr>
      </w:pPr>
    </w:p>
    <w:p w14:paraId="09FE9C04">
      <w:pPr>
        <w:spacing w:before="0" w:beforeAutospacing="0" w:after="0" w:afterAutospacing="0" w:line="560" w:lineRule="exact"/>
        <w:ind w:firstLine="0" w:firstLineChars="0"/>
        <w:rPr>
          <w:rFonts w:ascii="仿宋_GB2312" w:eastAsia="仿宋_GB2312"/>
          <w:color w:val="000000" w:themeColor="text1"/>
          <w:szCs w:val="32"/>
        </w:rPr>
      </w:pPr>
    </w:p>
    <w:p w14:paraId="592F65B2">
      <w:pPr>
        <w:spacing w:before="0" w:beforeAutospacing="0" w:after="0" w:afterAutospacing="0" w:line="560" w:lineRule="exact"/>
        <w:ind w:firstLine="0" w:firstLineChars="0"/>
        <w:rPr>
          <w:rFonts w:ascii="仿宋_GB2312" w:eastAsia="仿宋_GB2312"/>
          <w:color w:val="000000" w:themeColor="text1"/>
          <w:szCs w:val="32"/>
        </w:rPr>
      </w:pPr>
    </w:p>
    <w:p w14:paraId="487768CB">
      <w:pPr>
        <w:spacing w:before="0" w:beforeAutospacing="0" w:after="0" w:afterAutospacing="0" w:line="560" w:lineRule="exact"/>
        <w:ind w:firstLine="0" w:firstLineChars="0"/>
        <w:rPr>
          <w:rFonts w:hint="eastAsia" w:ascii="仿宋_GB2312" w:eastAsia="仿宋_GB2312"/>
          <w:color w:val="000000" w:themeColor="text1"/>
          <w:szCs w:val="32"/>
        </w:rPr>
      </w:pPr>
    </w:p>
    <w:p w14:paraId="014973E3">
      <w:pPr>
        <w:spacing w:before="0" w:beforeAutospacing="0" w:after="0" w:afterAutospacing="0" w:line="560" w:lineRule="exact"/>
        <w:ind w:firstLine="0" w:firstLineChars="0"/>
        <w:rPr>
          <w:rFonts w:hint="eastAsia" w:ascii="仿宋_GB2312" w:eastAsia="仿宋_GB2312"/>
          <w:color w:val="000000" w:themeColor="text1"/>
          <w:szCs w:val="32"/>
        </w:rPr>
      </w:pPr>
    </w:p>
    <w:p w14:paraId="5ED1ED07">
      <w:pPr>
        <w:spacing w:before="0" w:beforeAutospacing="0" w:after="0" w:afterAutospacing="0" w:line="560" w:lineRule="exact"/>
        <w:ind w:firstLine="0" w:firstLineChars="0"/>
        <w:rPr>
          <w:rFonts w:hint="eastAsia" w:ascii="仿宋_GB2312" w:eastAsia="仿宋_GB2312"/>
          <w:color w:val="000000" w:themeColor="text1"/>
          <w:szCs w:val="32"/>
        </w:rPr>
      </w:pPr>
    </w:p>
    <w:p w14:paraId="3660BE8E">
      <w:pPr>
        <w:spacing w:before="0" w:beforeAutospacing="0" w:after="0" w:afterAutospacing="0" w:line="560" w:lineRule="exact"/>
        <w:ind w:firstLine="0" w:firstLineChars="0"/>
        <w:rPr>
          <w:rFonts w:hint="eastAsia" w:ascii="仿宋_GB2312" w:eastAsia="仿宋_GB2312"/>
          <w:color w:val="000000" w:themeColor="text1"/>
          <w:szCs w:val="32"/>
        </w:rPr>
      </w:pPr>
    </w:p>
    <w:p w14:paraId="04C1AFA5">
      <w:pPr>
        <w:spacing w:before="0" w:beforeAutospacing="0" w:after="0" w:afterAutospacing="0" w:line="560" w:lineRule="exact"/>
        <w:ind w:firstLine="0" w:firstLineChars="0"/>
        <w:rPr>
          <w:rFonts w:ascii="仿宋_GB2312" w:eastAsia="仿宋_GB2312"/>
          <w:color w:val="000000" w:themeColor="text1"/>
          <w:szCs w:val="32"/>
        </w:rPr>
      </w:pPr>
    </w:p>
    <w:p w14:paraId="304D8D0B">
      <w:pPr>
        <w:spacing w:before="0" w:beforeAutospacing="0" w:after="0" w:afterAutospacing="0" w:line="560" w:lineRule="exact"/>
        <w:ind w:firstLine="0" w:firstLineChars="0"/>
        <w:rPr>
          <w:rFonts w:ascii="仿宋_GB2312" w:eastAsia="仿宋_GB2312"/>
          <w:color w:val="000000" w:themeColor="text1"/>
          <w:szCs w:val="32"/>
        </w:rPr>
      </w:pPr>
    </w:p>
    <w:p w14:paraId="239D3D11">
      <w:pPr>
        <w:spacing w:before="0" w:beforeAutospacing="0" w:after="0" w:afterAutospacing="0" w:line="560" w:lineRule="exact"/>
        <w:ind w:firstLine="0" w:firstLineChars="0"/>
        <w:rPr>
          <w:rFonts w:ascii="仿宋_GB2312" w:eastAsia="仿宋_GB2312"/>
          <w:color w:val="000000" w:themeColor="text1"/>
          <w:szCs w:val="32"/>
        </w:rPr>
      </w:pPr>
      <w:r>
        <w:rPr>
          <w:rFonts w:hint="eastAsia" w:ascii="仿宋_GB2312" w:eastAsia="仿宋_GB2312"/>
          <w:color w:val="000000" w:themeColor="text1"/>
          <w:szCs w:val="32"/>
        </w:rPr>
        <w:t>附件一：</w:t>
      </w:r>
    </w:p>
    <w:p w14:paraId="1DBA3AC9">
      <w:pPr>
        <w:spacing w:before="0" w:beforeAutospacing="0" w:after="0" w:afterAutospacing="0" w:line="560" w:lineRule="exact"/>
        <w:ind w:firstLine="872"/>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南阳农业职业学院教职工平时考核指标</w:t>
      </w:r>
    </w:p>
    <w:p w14:paraId="4AABB92D">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一、凡有下列情况之一的，半年内考核结果不能确定为“良好”及以上等次:</w:t>
      </w:r>
    </w:p>
    <w:p w14:paraId="21F7DFFE">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（一）“师德师风”、“道德品行”的考核得分低于80%，或严重违反师德和职业道德，出现教育部《关于建立健全高校师德建设长效机制的意见》中规定的七种情况之一的:</w:t>
      </w:r>
    </w:p>
    <w:p w14:paraId="58775E4A">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1.损害国家利益，损害学生和学校合法权益的行为；</w:t>
      </w:r>
    </w:p>
    <w:p w14:paraId="3C995AD0">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2.在教育教学活动中有违背党的路线方针政策的言行；</w:t>
      </w:r>
    </w:p>
    <w:p w14:paraId="6F1EDD00">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3.在科研工作中弄虚作假、抄袭剽窃、篡改侵吞他人学术成果、违规使用科研经费以及滥用学术资源和学术影响；</w:t>
      </w:r>
    </w:p>
    <w:p w14:paraId="6DAF47E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4.影响正常教育教学工作的兼职兼薪行为；</w:t>
      </w:r>
    </w:p>
    <w:p w14:paraId="10731DB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5.在招生、考试、学生推优等工作中徇私舞弊；</w:t>
      </w:r>
    </w:p>
    <w:p w14:paraId="7B01CD6D">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6.索要或收受学生及家长的礼品、礼金、有价证券、支付凭证等财物；</w:t>
      </w:r>
    </w:p>
    <w:p w14:paraId="4BD850FF">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7.对学生实施性骚扰或与学生发生不正当关系。</w:t>
      </w:r>
    </w:p>
    <w:p w14:paraId="4143AFB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（二）由于工作失职，造成责任事故，导致经济损失或影响学校声誉和形象，或对教学、科研和管理工作造成不良影响的；</w:t>
      </w:r>
    </w:p>
    <w:p w14:paraId="76995EDF">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（三）以非法方式表达诉求、干扰正常教育教学秩序、损害学校和学生利益的；</w:t>
      </w:r>
    </w:p>
    <w:p w14:paraId="04FB3788">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（四）无正当理由拒不接受培训、交流、教学安排及其他工作任务的，或不接受学校及所在单位安排的工作的；</w:t>
      </w:r>
    </w:p>
    <w:p w14:paraId="24CB5C6C">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（五）其他经上级部门或学校认定为不能评为“良好”及以上等次的。</w:t>
      </w:r>
    </w:p>
    <w:p w14:paraId="14B6C5F9">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二、凡有下列情况之一的，当月考核结果不能确定为“良好”及以上等次:</w:t>
      </w:r>
    </w:p>
    <w:p w14:paraId="6BDEFE19">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（一）发生工作失误或出现责任差错的，或被学院相关部门通报的；</w:t>
      </w:r>
    </w:p>
    <w:p w14:paraId="78B23383">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（二）有旷工行为的；</w:t>
      </w:r>
    </w:p>
    <w:p w14:paraId="1D013ED4">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（三）没有工作量（工作任务），或者完成部分工作量（工作任务），但质量不高、效果不好，师生反映意见较大的；</w:t>
      </w:r>
    </w:p>
    <w:p w14:paraId="218E2815">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（四）无故不参加学校或本单位举行的集体学习、会议等活动的；</w:t>
      </w:r>
    </w:p>
    <w:p w14:paraId="1F0BF7B6">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（五）无正当理由，不参加学校或本单位安排的培训、学习或其他任务的；</w:t>
      </w:r>
    </w:p>
    <w:p w14:paraId="1E86B7C1">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（六）负责或分管的工作业绩平平，群众意见较大的；</w:t>
      </w:r>
    </w:p>
    <w:p w14:paraId="66EBA9A2">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（七）在学校工作纪律抽查中，违纪但未受到党纪、政纪处分的；</w:t>
      </w:r>
    </w:p>
    <w:p w14:paraId="6DE00AE1">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（八）其他经上级部门或学校认定为不能评为“良好”等次的。</w:t>
      </w:r>
    </w:p>
    <w:p w14:paraId="40DD9FC5">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三、凡有下列情况之一的，当月考核结果不能确定为“好”等次:</w:t>
      </w:r>
    </w:p>
    <w:p w14:paraId="00937F3F">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（一）只完成部分学校规定的工作量或工作任务；</w:t>
      </w:r>
    </w:p>
    <w:p w14:paraId="5C04E35E">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（二）当月病假、事假累计超过6个但不超过12个工作日的；</w:t>
      </w:r>
    </w:p>
    <w:p w14:paraId="128E19F7">
      <w:pPr>
        <w:spacing w:before="0" w:beforeAutospacing="0" w:after="0" w:afterAutospacing="0" w:line="560" w:lineRule="exact"/>
        <w:ind w:firstLine="632"/>
        <w:rPr>
          <w:rFonts w:ascii="仿宋_GB2312" w:eastAsia="仿宋_GB2312"/>
          <w:color w:val="000000" w:themeColor="text1"/>
          <w:szCs w:val="32"/>
        </w:rPr>
      </w:pPr>
      <w:r>
        <w:rPr>
          <w:rFonts w:hint="eastAsia" w:ascii="仿宋_GB2312" w:eastAsia="仿宋_GB2312"/>
          <w:color w:val="000000" w:themeColor="text1"/>
          <w:szCs w:val="32"/>
        </w:rPr>
        <w:t>（三）其他经上级部门或学校认定为不能评为“好”等次的。</w:t>
      </w:r>
    </w:p>
    <w:tbl>
      <w:tblPr>
        <w:tblStyle w:val="9"/>
        <w:tblW w:w="8802" w:type="dxa"/>
        <w:tblInd w:w="95" w:type="dxa"/>
        <w:tblLayout w:type="autofit"/>
        <w:tblCellMar>
          <w:top w:w="0" w:type="dxa"/>
          <w:left w:w="108" w:type="dxa"/>
          <w:bottom w:w="0" w:type="dxa"/>
          <w:right w:w="108" w:type="dxa"/>
        </w:tblCellMar>
      </w:tblPr>
      <w:tblGrid>
        <w:gridCol w:w="722"/>
        <w:gridCol w:w="992"/>
        <w:gridCol w:w="7088"/>
      </w:tblGrid>
      <w:tr w14:paraId="2C670ABD">
        <w:tblPrEx>
          <w:tblCellMar>
            <w:top w:w="0" w:type="dxa"/>
            <w:left w:w="108" w:type="dxa"/>
            <w:bottom w:w="0" w:type="dxa"/>
            <w:right w:w="108" w:type="dxa"/>
          </w:tblCellMar>
        </w:tblPrEx>
        <w:trPr>
          <w:trHeight w:val="699" w:hRule="atLeast"/>
        </w:trPr>
        <w:tc>
          <w:tcPr>
            <w:tcW w:w="8802" w:type="dxa"/>
            <w:gridSpan w:val="3"/>
            <w:tcBorders>
              <w:top w:val="nil"/>
              <w:left w:val="nil"/>
              <w:bottom w:val="nil"/>
              <w:right w:val="nil"/>
            </w:tcBorders>
            <w:noWrap/>
            <w:vAlign w:val="center"/>
          </w:tcPr>
          <w:p w14:paraId="1DF0A3D9">
            <w:pPr>
              <w:widowControl/>
              <w:spacing w:before="0" w:beforeAutospacing="0" w:after="0" w:afterAutospacing="0" w:line="560" w:lineRule="exact"/>
              <w:ind w:firstLine="790" w:firstLineChars="250"/>
              <w:jc w:val="left"/>
              <w:rPr>
                <w:rFonts w:ascii="仿宋_GB2312" w:eastAsia="仿宋_GB2312"/>
                <w:color w:val="000000" w:themeColor="text1"/>
                <w:szCs w:val="32"/>
              </w:rPr>
            </w:pPr>
            <w:r>
              <w:rPr>
                <w:rFonts w:hint="eastAsia" w:ascii="仿宋_GB2312" w:eastAsia="仿宋_GB2312"/>
                <w:color w:val="000000" w:themeColor="text1"/>
                <w:szCs w:val="32"/>
              </w:rPr>
              <w:t>四、考核评价指标体系（见下表）</w:t>
            </w:r>
          </w:p>
          <w:p w14:paraId="2F77FDBE">
            <w:pPr>
              <w:widowControl/>
              <w:spacing w:before="0" w:beforeAutospacing="0" w:after="0" w:afterAutospacing="0" w:line="560" w:lineRule="exact"/>
              <w:ind w:firstLine="0" w:firstLineChars="0"/>
              <w:jc w:val="center"/>
              <w:rPr>
                <w:rFonts w:ascii="黑体" w:eastAsia="黑体" w:cs="宋体"/>
                <w:b/>
                <w:bCs/>
                <w:color w:val="000000" w:themeColor="text1"/>
                <w:kern w:val="0"/>
                <w:szCs w:val="32"/>
              </w:rPr>
            </w:pPr>
            <w:r>
              <w:rPr>
                <w:rFonts w:hint="eastAsia" w:ascii="黑体" w:eastAsia="黑体"/>
                <w:b/>
                <w:color w:val="000000" w:themeColor="text1"/>
                <w:szCs w:val="32"/>
              </w:rPr>
              <w:t>考核评价指标体系</w:t>
            </w:r>
          </w:p>
        </w:tc>
      </w:tr>
      <w:tr w14:paraId="4FCBC7BE">
        <w:tblPrEx>
          <w:tblCellMar>
            <w:top w:w="0" w:type="dxa"/>
            <w:left w:w="108" w:type="dxa"/>
            <w:bottom w:w="0" w:type="dxa"/>
            <w:right w:w="108" w:type="dxa"/>
          </w:tblCellMar>
        </w:tblPrEx>
        <w:trPr>
          <w:trHeight w:val="699" w:hRule="atLeast"/>
        </w:trPr>
        <w:tc>
          <w:tcPr>
            <w:tcW w:w="722" w:type="dxa"/>
            <w:tcBorders>
              <w:top w:val="single" w:color="auto" w:sz="4" w:space="0"/>
              <w:left w:val="single" w:color="auto" w:sz="4" w:space="0"/>
              <w:bottom w:val="single" w:color="auto" w:sz="4" w:space="0"/>
              <w:right w:val="single" w:color="auto" w:sz="4" w:space="0"/>
            </w:tcBorders>
            <w:vAlign w:val="center"/>
          </w:tcPr>
          <w:p w14:paraId="1AF2E860">
            <w:pPr>
              <w:widowControl/>
              <w:spacing w:before="0" w:beforeAutospacing="0" w:after="0" w:afterAutospacing="0" w:line="320" w:lineRule="exact"/>
              <w:ind w:firstLine="0" w:firstLineChars="0"/>
              <w:jc w:val="center"/>
              <w:rPr>
                <w:rFonts w:ascii="仿宋_GB2312" w:hAnsi="宋体" w:eastAsia="仿宋_GB2312" w:cs="宋体"/>
                <w:b/>
                <w:color w:val="000000" w:themeColor="text1"/>
                <w:kern w:val="0"/>
                <w:sz w:val="24"/>
                <w:szCs w:val="24"/>
              </w:rPr>
            </w:pPr>
            <w:r>
              <w:rPr>
                <w:rFonts w:hint="eastAsia" w:ascii="仿宋_GB2312" w:hAnsi="宋体" w:eastAsia="仿宋_GB2312" w:cs="宋体"/>
                <w:b/>
                <w:color w:val="000000" w:themeColor="text1"/>
                <w:kern w:val="0"/>
                <w:sz w:val="24"/>
                <w:szCs w:val="24"/>
              </w:rPr>
              <w:t>一级指标</w:t>
            </w:r>
          </w:p>
        </w:tc>
        <w:tc>
          <w:tcPr>
            <w:tcW w:w="992" w:type="dxa"/>
            <w:tcBorders>
              <w:top w:val="single" w:color="auto" w:sz="4" w:space="0"/>
              <w:left w:val="nil"/>
              <w:bottom w:val="single" w:color="auto" w:sz="4" w:space="0"/>
              <w:right w:val="single" w:color="auto" w:sz="4" w:space="0"/>
            </w:tcBorders>
            <w:vAlign w:val="center"/>
          </w:tcPr>
          <w:p w14:paraId="2EE2741E">
            <w:pPr>
              <w:widowControl/>
              <w:spacing w:before="0" w:beforeAutospacing="0" w:after="0" w:afterAutospacing="0" w:line="320" w:lineRule="exact"/>
              <w:ind w:firstLine="0" w:firstLineChars="0"/>
              <w:jc w:val="center"/>
              <w:rPr>
                <w:rFonts w:ascii="仿宋_GB2312" w:hAnsi="宋体" w:eastAsia="仿宋_GB2312" w:cs="宋体"/>
                <w:b/>
                <w:color w:val="000000" w:themeColor="text1"/>
                <w:kern w:val="0"/>
                <w:sz w:val="24"/>
                <w:szCs w:val="24"/>
              </w:rPr>
            </w:pPr>
            <w:r>
              <w:rPr>
                <w:rFonts w:hint="eastAsia" w:ascii="仿宋_GB2312" w:hAnsi="宋体" w:eastAsia="仿宋_GB2312" w:cs="宋体"/>
                <w:b/>
                <w:color w:val="000000" w:themeColor="text1"/>
                <w:kern w:val="0"/>
                <w:sz w:val="24"/>
                <w:szCs w:val="24"/>
              </w:rPr>
              <w:t>二级</w:t>
            </w:r>
          </w:p>
          <w:p w14:paraId="258BA1D9">
            <w:pPr>
              <w:widowControl/>
              <w:spacing w:before="0" w:beforeAutospacing="0" w:after="0" w:afterAutospacing="0" w:line="320" w:lineRule="exact"/>
              <w:ind w:firstLine="0" w:firstLineChars="0"/>
              <w:jc w:val="center"/>
              <w:rPr>
                <w:rFonts w:ascii="仿宋_GB2312" w:hAnsi="宋体" w:eastAsia="仿宋_GB2312" w:cs="宋体"/>
                <w:b/>
                <w:color w:val="000000" w:themeColor="text1"/>
                <w:kern w:val="0"/>
                <w:sz w:val="24"/>
                <w:szCs w:val="24"/>
              </w:rPr>
            </w:pPr>
            <w:r>
              <w:rPr>
                <w:rFonts w:hint="eastAsia" w:ascii="仿宋_GB2312" w:hAnsi="宋体" w:eastAsia="仿宋_GB2312" w:cs="宋体"/>
                <w:b/>
                <w:color w:val="000000" w:themeColor="text1"/>
                <w:kern w:val="0"/>
                <w:sz w:val="24"/>
                <w:szCs w:val="24"/>
              </w:rPr>
              <w:t>指标</w:t>
            </w:r>
          </w:p>
        </w:tc>
        <w:tc>
          <w:tcPr>
            <w:tcW w:w="7088" w:type="dxa"/>
            <w:tcBorders>
              <w:top w:val="single" w:color="auto" w:sz="4" w:space="0"/>
              <w:left w:val="nil"/>
              <w:bottom w:val="single" w:color="auto" w:sz="4" w:space="0"/>
              <w:right w:val="single" w:color="auto" w:sz="4" w:space="0"/>
            </w:tcBorders>
            <w:vAlign w:val="center"/>
          </w:tcPr>
          <w:p w14:paraId="2F8AE773">
            <w:pPr>
              <w:widowControl/>
              <w:spacing w:before="0" w:beforeAutospacing="0" w:after="0" w:afterAutospacing="0" w:line="320" w:lineRule="exact"/>
              <w:ind w:firstLine="0" w:firstLineChars="0"/>
              <w:jc w:val="center"/>
              <w:rPr>
                <w:rFonts w:ascii="仿宋_GB2312" w:hAnsi="宋体" w:eastAsia="仿宋_GB2312" w:cs="宋体"/>
                <w:b/>
                <w:color w:val="000000" w:themeColor="text1"/>
                <w:kern w:val="0"/>
                <w:sz w:val="24"/>
                <w:szCs w:val="24"/>
              </w:rPr>
            </w:pPr>
            <w:r>
              <w:rPr>
                <w:rFonts w:hint="eastAsia" w:ascii="仿宋_GB2312" w:hAnsi="宋体" w:eastAsia="仿宋_GB2312" w:cs="宋体"/>
                <w:b/>
                <w:color w:val="000000" w:themeColor="text1"/>
                <w:kern w:val="0"/>
                <w:sz w:val="24"/>
                <w:szCs w:val="24"/>
              </w:rPr>
              <w:t>三级指标</w:t>
            </w:r>
          </w:p>
        </w:tc>
      </w:tr>
      <w:tr w14:paraId="4EAD7ECB">
        <w:tblPrEx>
          <w:tblCellMar>
            <w:top w:w="0" w:type="dxa"/>
            <w:left w:w="108" w:type="dxa"/>
            <w:bottom w:w="0" w:type="dxa"/>
            <w:right w:w="108" w:type="dxa"/>
          </w:tblCellMar>
        </w:tblPrEx>
        <w:trPr>
          <w:trHeight w:val="699" w:hRule="atLeast"/>
        </w:trPr>
        <w:tc>
          <w:tcPr>
            <w:tcW w:w="722" w:type="dxa"/>
            <w:vMerge w:val="restart"/>
            <w:tcBorders>
              <w:top w:val="nil"/>
              <w:left w:val="single" w:color="auto" w:sz="4" w:space="0"/>
              <w:bottom w:val="single" w:color="auto" w:sz="4" w:space="0"/>
              <w:right w:val="single" w:color="auto" w:sz="4" w:space="0"/>
            </w:tcBorders>
            <w:vAlign w:val="center"/>
          </w:tcPr>
          <w:p w14:paraId="65784462">
            <w:pPr>
              <w:widowControl/>
              <w:spacing w:before="0" w:beforeAutospacing="0" w:after="0" w:afterAutospacing="0" w:line="320" w:lineRule="exact"/>
              <w:ind w:firstLine="0" w:firstLineChars="0"/>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道德品行</w:t>
            </w:r>
          </w:p>
        </w:tc>
        <w:tc>
          <w:tcPr>
            <w:tcW w:w="992" w:type="dxa"/>
            <w:vMerge w:val="restart"/>
            <w:tcBorders>
              <w:top w:val="nil"/>
              <w:left w:val="single" w:color="auto" w:sz="4" w:space="0"/>
              <w:bottom w:val="single" w:color="auto" w:sz="4" w:space="0"/>
              <w:right w:val="single" w:color="auto" w:sz="4" w:space="0"/>
            </w:tcBorders>
            <w:vAlign w:val="center"/>
          </w:tcPr>
          <w:p w14:paraId="2E66340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政治品德</w:t>
            </w:r>
          </w:p>
        </w:tc>
        <w:tc>
          <w:tcPr>
            <w:tcW w:w="7088" w:type="dxa"/>
            <w:tcBorders>
              <w:top w:val="nil"/>
              <w:left w:val="nil"/>
              <w:bottom w:val="single" w:color="auto" w:sz="4" w:space="0"/>
              <w:right w:val="single" w:color="auto" w:sz="4" w:space="0"/>
            </w:tcBorders>
            <w:vAlign w:val="center"/>
          </w:tcPr>
          <w:p w14:paraId="53D8E56C">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理想信念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是否具有共产主义远大理想和中国特色社会主义信念，旗帜鲜明，立场坚定，热爱祖国，热爱人民，拥护党的路线方针政策，政治敏锐性和鉴别力强。</w:t>
            </w:r>
          </w:p>
        </w:tc>
      </w:tr>
      <w:tr w14:paraId="51412D69">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2DE6823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1AFE598C">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5BAB39B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宗旨意识</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是否坚持立党为公、执政为民，忠于党的事业、忠于人民利益，做到权为民所用，情为民所系，利为民所谋。</w:t>
            </w:r>
          </w:p>
        </w:tc>
      </w:tr>
      <w:tr w14:paraId="03D6A416">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44FA19A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0BE6150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272F4D9A">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大局观念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是否深入贯彻落实习近平新时代社会主义思想，正确认识大局、准确把握大局、坚决服从服务大局，与中央、省委和市委保持一致。</w:t>
            </w:r>
          </w:p>
        </w:tc>
      </w:tr>
      <w:tr w14:paraId="2E8AA0AF">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0CD25BA5">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24C3CCA3">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0F4E1AF0">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民主作风</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是否坚持民主集中制原则，发扬民主，团结协作，具有相互谅解、坦诚相见的气度和闻过则喜、从谏如流的胸襟。</w:t>
            </w:r>
          </w:p>
        </w:tc>
      </w:tr>
      <w:tr w14:paraId="18DD7E35">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2F226ED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restart"/>
            <w:tcBorders>
              <w:top w:val="nil"/>
              <w:left w:val="single" w:color="auto" w:sz="4" w:space="0"/>
              <w:bottom w:val="single" w:color="auto" w:sz="4" w:space="0"/>
              <w:right w:val="single" w:color="auto" w:sz="4" w:space="0"/>
            </w:tcBorders>
            <w:vAlign w:val="center"/>
          </w:tcPr>
          <w:p w14:paraId="2A0BFA0D">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社会公德</w:t>
            </w:r>
          </w:p>
        </w:tc>
        <w:tc>
          <w:tcPr>
            <w:tcW w:w="7088" w:type="dxa"/>
            <w:tcBorders>
              <w:top w:val="nil"/>
              <w:left w:val="nil"/>
              <w:bottom w:val="single" w:color="auto" w:sz="4" w:space="0"/>
              <w:right w:val="single" w:color="auto" w:sz="4" w:space="0"/>
            </w:tcBorders>
            <w:vAlign w:val="center"/>
          </w:tcPr>
          <w:p w14:paraId="6E9AFCA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文明程度</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是否树立社会主义荣辱观，充分发挥先锋模范和表率作用，为人师表，举止文明，以高尚的师德、人格魅力和学识风范感染学生。</w:t>
            </w:r>
          </w:p>
        </w:tc>
      </w:tr>
      <w:tr w14:paraId="4B8AA8AF">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FE0F07D">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3149A91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1110A2A4">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法纪观念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是否认真学习并坚决贯彻党和国家制定的各项法律法规，做到令行禁止，依法决策、依法行政、依法办事。</w:t>
            </w:r>
          </w:p>
        </w:tc>
      </w:tr>
      <w:tr w14:paraId="2E2403AF">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0A56195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4DFF89E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60D2FFE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公益意识</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是否富有爱心，乐于助人，自觉扶危济困，关注学生，积极参与环保、救助、志愿者服务等社会公益性事业。</w:t>
            </w:r>
          </w:p>
        </w:tc>
      </w:tr>
      <w:tr w14:paraId="6158700E">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28CB373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6508FA6D">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0847DBB8">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处世态度</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是否公道正派，诚实守信，求同存异，宽厚待人，在大是大非面前讲政治、讲正气，在日常工作生活中讲信任、讲尊重。</w:t>
            </w:r>
          </w:p>
        </w:tc>
      </w:tr>
      <w:tr w14:paraId="63F6CF95">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4D7F652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restart"/>
            <w:tcBorders>
              <w:top w:val="nil"/>
              <w:left w:val="single" w:color="auto" w:sz="4" w:space="0"/>
              <w:bottom w:val="single" w:color="auto" w:sz="4" w:space="0"/>
              <w:right w:val="single" w:color="auto" w:sz="4" w:space="0"/>
            </w:tcBorders>
            <w:vAlign w:val="center"/>
          </w:tcPr>
          <w:p w14:paraId="3026F1A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职业道德</w:t>
            </w:r>
          </w:p>
        </w:tc>
        <w:tc>
          <w:tcPr>
            <w:tcW w:w="7088" w:type="dxa"/>
            <w:tcBorders>
              <w:top w:val="nil"/>
              <w:left w:val="nil"/>
              <w:bottom w:val="single" w:color="auto" w:sz="4" w:space="0"/>
              <w:right w:val="single" w:color="auto" w:sz="4" w:space="0"/>
            </w:tcBorders>
            <w:vAlign w:val="center"/>
          </w:tcPr>
          <w:p w14:paraId="5D0B5ADB">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敬业精神</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是否有强烈的事业心和责任感，爱岗敬业，甘于奉献，忠于职守，履职尽责，能出色并富有创造性地完成各项工作任务。</w:t>
            </w:r>
          </w:p>
        </w:tc>
      </w:tr>
      <w:tr w14:paraId="3189587B">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7C95A31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74C442CC">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16884054">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权力观念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是否确立正确的权力观、地位观，增强风险意识，把权力视为责任，做到为师生服务。</w:t>
            </w:r>
          </w:p>
        </w:tc>
      </w:tr>
      <w:tr w14:paraId="18B2277B">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31775E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73A43A7B">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6BE6883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工作作风</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是否坚持解放思想、实事求是、与时俱进的思想路线，深入一线、深入师生，敢抓敢管、敢于负责，务实推进工作落实。</w:t>
            </w:r>
          </w:p>
        </w:tc>
      </w:tr>
      <w:tr w14:paraId="1A9CD1F1">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2A05EA3">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310C4E3B">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7F53FA9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自律意识</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是否廉洁从业，做到自重、自省、自警、自励，耐得住清贫，抵得住诱惑，守得住小节，清白做人，干净干事。</w:t>
            </w:r>
          </w:p>
        </w:tc>
      </w:tr>
      <w:tr w14:paraId="7CCD4AF1">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A5A9DF0">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DFB747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家庭美德</w:t>
            </w:r>
          </w:p>
        </w:tc>
        <w:tc>
          <w:tcPr>
            <w:tcW w:w="7088" w:type="dxa"/>
            <w:tcBorders>
              <w:top w:val="single" w:color="auto" w:sz="4" w:space="0"/>
              <w:left w:val="nil"/>
              <w:bottom w:val="single" w:color="auto" w:sz="4" w:space="0"/>
              <w:right w:val="single" w:color="auto" w:sz="4" w:space="0"/>
            </w:tcBorders>
            <w:vAlign w:val="center"/>
          </w:tcPr>
          <w:p w14:paraId="7DC8640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忠孝状况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是否忠于家庭，忠于配偶，弘扬尊老爱幼的传统美德，孝敬、善待父母长辈，自觉承担抚养与教育子女的责任。</w:t>
            </w:r>
          </w:p>
        </w:tc>
      </w:tr>
      <w:tr w14:paraId="1A67DF2C">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4B4A0975">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158CB3B3">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5F4C005E">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消费理念</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是否勤俭持家，艰苦创业，倡导低碳绿色生活，节约用水用电，不浪费、不攀比、不张扬，不追求高档享受。</w:t>
            </w:r>
          </w:p>
        </w:tc>
      </w:tr>
      <w:tr w14:paraId="2A15716E">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1EF913DE">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14:paraId="0565C9F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7088" w:type="dxa"/>
            <w:tcBorders>
              <w:top w:val="nil"/>
              <w:left w:val="nil"/>
              <w:bottom w:val="single" w:color="auto" w:sz="4" w:space="0"/>
              <w:right w:val="single" w:color="auto" w:sz="4" w:space="0"/>
            </w:tcBorders>
            <w:vAlign w:val="center"/>
          </w:tcPr>
          <w:p w14:paraId="54054FFE">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邻里关系</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是否正确处理邻里关系，睦邻亲友，与坊邻亲朋相互关心、相互爱护、相互帮助，做到礼让待邻、真诚相处、和谐和睦。</w:t>
            </w:r>
          </w:p>
        </w:tc>
      </w:tr>
      <w:tr w14:paraId="3D797D68">
        <w:tblPrEx>
          <w:tblCellMar>
            <w:top w:w="0" w:type="dxa"/>
            <w:left w:w="108" w:type="dxa"/>
            <w:bottom w:w="0" w:type="dxa"/>
            <w:right w:w="108" w:type="dxa"/>
          </w:tblCellMar>
        </w:tblPrEx>
        <w:trPr>
          <w:trHeight w:val="699" w:hRule="atLeast"/>
        </w:trPr>
        <w:tc>
          <w:tcPr>
            <w:tcW w:w="722" w:type="dxa"/>
            <w:vMerge w:val="restart"/>
            <w:tcBorders>
              <w:top w:val="nil"/>
              <w:left w:val="single" w:color="auto" w:sz="4" w:space="0"/>
              <w:bottom w:val="single" w:color="auto" w:sz="4" w:space="0"/>
              <w:right w:val="single" w:color="auto" w:sz="4" w:space="0"/>
            </w:tcBorders>
            <w:vAlign w:val="center"/>
          </w:tcPr>
          <w:p w14:paraId="2F0F07C8">
            <w:pPr>
              <w:widowControl/>
              <w:spacing w:before="0" w:beforeAutospacing="0" w:after="0" w:afterAutospacing="0" w:line="320" w:lineRule="exact"/>
              <w:ind w:firstLine="0" w:firstLineChars="0"/>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职业能力</w:t>
            </w:r>
          </w:p>
        </w:tc>
        <w:tc>
          <w:tcPr>
            <w:tcW w:w="992" w:type="dxa"/>
            <w:tcBorders>
              <w:top w:val="nil"/>
              <w:left w:val="nil"/>
              <w:bottom w:val="single" w:color="auto" w:sz="4" w:space="0"/>
              <w:right w:val="single" w:color="auto" w:sz="4" w:space="0"/>
            </w:tcBorders>
            <w:vAlign w:val="center"/>
          </w:tcPr>
          <w:p w14:paraId="769615E3">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业务素质</w:t>
            </w:r>
          </w:p>
        </w:tc>
        <w:tc>
          <w:tcPr>
            <w:tcW w:w="7088" w:type="dxa"/>
            <w:tcBorders>
              <w:top w:val="nil"/>
              <w:left w:val="nil"/>
              <w:bottom w:val="single" w:color="auto" w:sz="4" w:space="0"/>
              <w:right w:val="single" w:color="auto" w:sz="4" w:space="0"/>
            </w:tcBorders>
            <w:vAlign w:val="center"/>
          </w:tcPr>
          <w:p w14:paraId="267DD57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政策理论水平、专业知识水平以及与所从事工作相适应的业务水平，具有履行岗位职责的业务素质。</w:t>
            </w:r>
          </w:p>
        </w:tc>
      </w:tr>
      <w:tr w14:paraId="7904E5C2">
        <w:tblPrEx>
          <w:tblCellMar>
            <w:top w:w="0" w:type="dxa"/>
            <w:left w:w="108" w:type="dxa"/>
            <w:bottom w:w="0" w:type="dxa"/>
            <w:right w:w="108" w:type="dxa"/>
          </w:tblCellMar>
        </w:tblPrEx>
        <w:trPr>
          <w:trHeight w:val="1239" w:hRule="atLeast"/>
        </w:trPr>
        <w:tc>
          <w:tcPr>
            <w:tcW w:w="722" w:type="dxa"/>
            <w:vMerge w:val="continue"/>
            <w:tcBorders>
              <w:top w:val="nil"/>
              <w:left w:val="single" w:color="auto" w:sz="4" w:space="0"/>
              <w:bottom w:val="single" w:color="auto" w:sz="4" w:space="0"/>
              <w:right w:val="single" w:color="auto" w:sz="4" w:space="0"/>
            </w:tcBorders>
            <w:vAlign w:val="center"/>
          </w:tcPr>
          <w:p w14:paraId="12A8CAE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3DC5AF0A">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工作能力</w:t>
            </w:r>
          </w:p>
        </w:tc>
        <w:tc>
          <w:tcPr>
            <w:tcW w:w="7088" w:type="dxa"/>
            <w:tcBorders>
              <w:top w:val="nil"/>
              <w:left w:val="nil"/>
              <w:bottom w:val="single" w:color="auto" w:sz="4" w:space="0"/>
              <w:right w:val="single" w:color="auto" w:sz="4" w:space="0"/>
            </w:tcBorders>
            <w:vAlign w:val="center"/>
          </w:tcPr>
          <w:p w14:paraId="427B2A0D">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运用马克思主义的立场、观点和方法，认识问题、分析问题和解决问题的能力。主要包括</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理解判断能力、规划预测能力、组织协调能力、科学管理能力、服务沟通能力、调研综合能力、团结协作能力、开拓创新能力等，以及能否胜任本职工作。</w:t>
            </w:r>
          </w:p>
        </w:tc>
      </w:tr>
      <w:tr w14:paraId="6A2D5C13">
        <w:tblPrEx>
          <w:tblCellMar>
            <w:top w:w="0" w:type="dxa"/>
            <w:left w:w="108" w:type="dxa"/>
            <w:bottom w:w="0" w:type="dxa"/>
            <w:right w:w="108" w:type="dxa"/>
          </w:tblCellMar>
        </w:tblPrEx>
        <w:trPr>
          <w:trHeight w:val="1015" w:hRule="atLeast"/>
        </w:trPr>
        <w:tc>
          <w:tcPr>
            <w:tcW w:w="722" w:type="dxa"/>
            <w:vMerge w:val="continue"/>
            <w:tcBorders>
              <w:top w:val="nil"/>
              <w:left w:val="single" w:color="auto" w:sz="4" w:space="0"/>
              <w:bottom w:val="single" w:color="auto" w:sz="4" w:space="0"/>
              <w:right w:val="single" w:color="auto" w:sz="4" w:space="0"/>
            </w:tcBorders>
            <w:vAlign w:val="center"/>
          </w:tcPr>
          <w:p w14:paraId="775EB730">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547478F7">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学习能力</w:t>
            </w:r>
          </w:p>
        </w:tc>
        <w:tc>
          <w:tcPr>
            <w:tcW w:w="7088" w:type="dxa"/>
            <w:tcBorders>
              <w:top w:val="nil"/>
              <w:left w:val="nil"/>
              <w:bottom w:val="single" w:color="auto" w:sz="4" w:space="0"/>
              <w:right w:val="single" w:color="auto" w:sz="4" w:space="0"/>
            </w:tcBorders>
            <w:vAlign w:val="center"/>
          </w:tcPr>
          <w:p w14:paraId="3B394DC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学习态度、方法及成效，包括平时自学、提高能力和参加组织开展的各类培训的表现情况。不同部门、不同层次、不同岗位的人员，应当具备所履行职责的业务素质和工作、学习能力。</w:t>
            </w:r>
          </w:p>
        </w:tc>
      </w:tr>
      <w:tr w14:paraId="1AF186CE">
        <w:tblPrEx>
          <w:tblCellMar>
            <w:top w:w="0" w:type="dxa"/>
            <w:left w:w="108" w:type="dxa"/>
            <w:bottom w:w="0" w:type="dxa"/>
            <w:right w:w="108" w:type="dxa"/>
          </w:tblCellMar>
        </w:tblPrEx>
        <w:trPr>
          <w:trHeight w:val="699" w:hRule="atLeast"/>
        </w:trPr>
        <w:tc>
          <w:tcPr>
            <w:tcW w:w="722" w:type="dxa"/>
            <w:vMerge w:val="restart"/>
            <w:tcBorders>
              <w:top w:val="nil"/>
              <w:left w:val="single" w:color="auto" w:sz="4" w:space="0"/>
              <w:bottom w:val="single" w:color="auto" w:sz="4" w:space="0"/>
              <w:right w:val="single" w:color="auto" w:sz="4" w:space="0"/>
            </w:tcBorders>
            <w:vAlign w:val="center"/>
          </w:tcPr>
          <w:p w14:paraId="6E6E2EBF">
            <w:pPr>
              <w:widowControl/>
              <w:spacing w:before="0" w:beforeAutospacing="0" w:after="0" w:afterAutospacing="0" w:line="320" w:lineRule="exact"/>
              <w:ind w:firstLine="0" w:firstLineChars="0"/>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勤勉敬业</w:t>
            </w:r>
          </w:p>
        </w:tc>
        <w:tc>
          <w:tcPr>
            <w:tcW w:w="992" w:type="dxa"/>
            <w:tcBorders>
              <w:top w:val="nil"/>
              <w:left w:val="nil"/>
              <w:bottom w:val="single" w:color="auto" w:sz="4" w:space="0"/>
              <w:right w:val="single" w:color="auto" w:sz="4" w:space="0"/>
            </w:tcBorders>
            <w:vAlign w:val="center"/>
          </w:tcPr>
          <w:p w14:paraId="79E95D35">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工作责任心</w:t>
            </w:r>
          </w:p>
        </w:tc>
        <w:tc>
          <w:tcPr>
            <w:tcW w:w="7088" w:type="dxa"/>
            <w:tcBorders>
              <w:top w:val="nil"/>
              <w:left w:val="nil"/>
              <w:bottom w:val="single" w:color="auto" w:sz="4" w:space="0"/>
              <w:right w:val="single" w:color="auto" w:sz="4" w:space="0"/>
            </w:tcBorders>
          </w:tcPr>
          <w:p w14:paraId="66736298">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是否敬重和热爱本职工作，勤勤恳恳、尽职尽责、甘于奉献。</w:t>
            </w:r>
          </w:p>
        </w:tc>
      </w:tr>
      <w:tr w14:paraId="19A07826">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13E29BE2">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1AF3777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工作态度</w:t>
            </w:r>
          </w:p>
        </w:tc>
        <w:tc>
          <w:tcPr>
            <w:tcW w:w="7088" w:type="dxa"/>
            <w:tcBorders>
              <w:top w:val="nil"/>
              <w:left w:val="nil"/>
              <w:bottom w:val="single" w:color="auto" w:sz="4" w:space="0"/>
              <w:right w:val="single" w:color="auto" w:sz="4" w:space="0"/>
            </w:tcBorders>
          </w:tcPr>
          <w:p w14:paraId="0E8B64E4">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工作是否积极主动，认真负责，严谨细致，严格遵守工作纪律。</w:t>
            </w:r>
          </w:p>
        </w:tc>
      </w:tr>
      <w:tr w14:paraId="1FB55BFB">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5D7D5D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7916F78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工作作风</w:t>
            </w:r>
          </w:p>
        </w:tc>
        <w:tc>
          <w:tcPr>
            <w:tcW w:w="7088" w:type="dxa"/>
            <w:tcBorders>
              <w:top w:val="nil"/>
              <w:left w:val="nil"/>
              <w:bottom w:val="single" w:color="auto" w:sz="4" w:space="0"/>
              <w:right w:val="single" w:color="auto" w:sz="4" w:space="0"/>
            </w:tcBorders>
          </w:tcPr>
          <w:p w14:paraId="6A2EDCF8">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是否深入实际，调查研究，尊重师生的首创精神，善于开动脑筋，刻苦钻研业务，精益求精，不断开创工作新局面。</w:t>
            </w:r>
          </w:p>
        </w:tc>
      </w:tr>
      <w:tr w14:paraId="50A41D72">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434020D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7F54EF4E">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出勤情况</w:t>
            </w:r>
          </w:p>
        </w:tc>
        <w:tc>
          <w:tcPr>
            <w:tcW w:w="7088" w:type="dxa"/>
            <w:tcBorders>
              <w:top w:val="nil"/>
              <w:left w:val="nil"/>
              <w:bottom w:val="single" w:color="auto" w:sz="4" w:space="0"/>
              <w:right w:val="single" w:color="auto" w:sz="4" w:space="0"/>
            </w:tcBorders>
          </w:tcPr>
          <w:p w14:paraId="29BCEE57">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是否遵守工作纪律，有无迟到、早退、旷工等现象发生。</w:t>
            </w:r>
          </w:p>
        </w:tc>
      </w:tr>
      <w:tr w14:paraId="0A023CA3">
        <w:tblPrEx>
          <w:tblCellMar>
            <w:top w:w="0" w:type="dxa"/>
            <w:left w:w="108" w:type="dxa"/>
            <w:bottom w:w="0" w:type="dxa"/>
            <w:right w:w="108" w:type="dxa"/>
          </w:tblCellMar>
        </w:tblPrEx>
        <w:trPr>
          <w:trHeight w:val="699" w:hRule="atLeast"/>
        </w:trPr>
        <w:tc>
          <w:tcPr>
            <w:tcW w:w="722" w:type="dxa"/>
            <w:vMerge w:val="restart"/>
            <w:tcBorders>
              <w:top w:val="nil"/>
              <w:left w:val="single" w:color="auto" w:sz="4" w:space="0"/>
              <w:bottom w:val="single" w:color="auto" w:sz="4" w:space="0"/>
              <w:right w:val="single" w:color="auto" w:sz="4" w:space="0"/>
            </w:tcBorders>
            <w:vAlign w:val="center"/>
          </w:tcPr>
          <w:p w14:paraId="1456D7C4">
            <w:pPr>
              <w:widowControl/>
              <w:spacing w:before="0" w:beforeAutospacing="0" w:after="0" w:afterAutospacing="0" w:line="320" w:lineRule="exact"/>
              <w:ind w:firstLine="0" w:firstLineChars="0"/>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4.</w:t>
            </w:r>
            <w:r>
              <w:rPr>
                <w:rFonts w:hint="eastAsia" w:ascii="仿宋_GB2312" w:hAnsi="宋体" w:eastAsia="仿宋_GB2312" w:cs="宋体"/>
                <w:color w:val="000000" w:themeColor="text1"/>
                <w:kern w:val="0"/>
                <w:sz w:val="24"/>
                <w:szCs w:val="24"/>
              </w:rPr>
              <w:t>工作实绩</w:t>
            </w:r>
          </w:p>
        </w:tc>
        <w:tc>
          <w:tcPr>
            <w:tcW w:w="992" w:type="dxa"/>
            <w:tcBorders>
              <w:top w:val="nil"/>
              <w:left w:val="nil"/>
              <w:bottom w:val="single" w:color="auto" w:sz="4" w:space="0"/>
              <w:right w:val="single" w:color="auto" w:sz="4" w:space="0"/>
            </w:tcBorders>
            <w:vAlign w:val="center"/>
          </w:tcPr>
          <w:p w14:paraId="392330C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思路与措施</w:t>
            </w:r>
          </w:p>
        </w:tc>
        <w:tc>
          <w:tcPr>
            <w:tcW w:w="7088" w:type="dxa"/>
            <w:tcBorders>
              <w:top w:val="nil"/>
              <w:left w:val="nil"/>
              <w:bottom w:val="single" w:color="auto" w:sz="4" w:space="0"/>
              <w:right w:val="single" w:color="auto" w:sz="4" w:space="0"/>
            </w:tcBorders>
          </w:tcPr>
          <w:p w14:paraId="1DFAF0EC">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在完成目标任务和履行岗位职责过程中，提出的工作思路和采取的措施是否科学合理。</w:t>
            </w:r>
          </w:p>
        </w:tc>
      </w:tr>
      <w:tr w14:paraId="4C198B4C">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10D873DC">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20656363">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数量与质量</w:t>
            </w:r>
          </w:p>
        </w:tc>
        <w:tc>
          <w:tcPr>
            <w:tcW w:w="7088" w:type="dxa"/>
            <w:tcBorders>
              <w:top w:val="nil"/>
              <w:left w:val="nil"/>
              <w:bottom w:val="single" w:color="auto" w:sz="4" w:space="0"/>
              <w:right w:val="single" w:color="auto" w:sz="4" w:space="0"/>
            </w:tcBorders>
          </w:tcPr>
          <w:p w14:paraId="7C64654B">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是否按时、按质、按量完成或超额完成工作任务（教学、科研、实验室建设、专业建设、青年教师培养等）。</w:t>
            </w:r>
          </w:p>
        </w:tc>
      </w:tr>
      <w:tr w14:paraId="51289873">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618263A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6D92E47F">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效率与效益</w:t>
            </w:r>
          </w:p>
        </w:tc>
        <w:tc>
          <w:tcPr>
            <w:tcW w:w="7088" w:type="dxa"/>
            <w:tcBorders>
              <w:top w:val="nil"/>
              <w:left w:val="nil"/>
              <w:bottom w:val="single" w:color="auto" w:sz="4" w:space="0"/>
              <w:right w:val="single" w:color="auto" w:sz="4" w:space="0"/>
            </w:tcBorders>
          </w:tcPr>
          <w:p w14:paraId="562202C7">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办事效率如何，工作是否取得明显的成效，有没有突出的贡献。</w:t>
            </w:r>
          </w:p>
        </w:tc>
      </w:tr>
      <w:tr w14:paraId="5A342D0F">
        <w:tblPrEx>
          <w:tblCellMar>
            <w:top w:w="0" w:type="dxa"/>
            <w:left w:w="108" w:type="dxa"/>
            <w:bottom w:w="0" w:type="dxa"/>
            <w:right w:w="108" w:type="dxa"/>
          </w:tblCellMar>
        </w:tblPrEx>
        <w:trPr>
          <w:trHeight w:val="699" w:hRule="atLeast"/>
        </w:trPr>
        <w:tc>
          <w:tcPr>
            <w:tcW w:w="722" w:type="dxa"/>
            <w:vMerge w:val="restart"/>
            <w:tcBorders>
              <w:top w:val="nil"/>
              <w:left w:val="single" w:color="auto" w:sz="4" w:space="0"/>
              <w:bottom w:val="single" w:color="auto" w:sz="4" w:space="0"/>
              <w:right w:val="single" w:color="auto" w:sz="4" w:space="0"/>
            </w:tcBorders>
            <w:vAlign w:val="center"/>
          </w:tcPr>
          <w:p w14:paraId="6B61C2C2">
            <w:pPr>
              <w:widowControl/>
              <w:spacing w:before="0" w:beforeAutospacing="0" w:after="0" w:afterAutospacing="0" w:line="320" w:lineRule="exact"/>
              <w:ind w:firstLine="0" w:firstLineChars="0"/>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5.</w:t>
            </w:r>
            <w:r>
              <w:rPr>
                <w:rFonts w:hint="eastAsia" w:ascii="仿宋_GB2312" w:hAnsi="宋体" w:eastAsia="仿宋_GB2312" w:cs="宋体"/>
                <w:color w:val="000000" w:themeColor="text1"/>
                <w:kern w:val="0"/>
                <w:sz w:val="24"/>
                <w:szCs w:val="24"/>
              </w:rPr>
              <w:t>清正廉洁</w:t>
            </w:r>
          </w:p>
        </w:tc>
        <w:tc>
          <w:tcPr>
            <w:tcW w:w="992" w:type="dxa"/>
            <w:tcBorders>
              <w:top w:val="nil"/>
              <w:left w:val="nil"/>
              <w:bottom w:val="single" w:color="auto" w:sz="4" w:space="0"/>
              <w:right w:val="single" w:color="auto" w:sz="4" w:space="0"/>
            </w:tcBorders>
            <w:vAlign w:val="center"/>
          </w:tcPr>
          <w:p w14:paraId="0E292EC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1.</w:t>
            </w:r>
            <w:r>
              <w:rPr>
                <w:rFonts w:hint="eastAsia" w:ascii="仿宋_GB2312" w:hAnsi="宋体" w:eastAsia="仿宋_GB2312" w:cs="宋体"/>
                <w:color w:val="000000" w:themeColor="text1"/>
                <w:kern w:val="0"/>
                <w:sz w:val="24"/>
                <w:szCs w:val="24"/>
              </w:rPr>
              <w:t>廉洁奉公</w:t>
            </w:r>
          </w:p>
        </w:tc>
        <w:tc>
          <w:tcPr>
            <w:tcW w:w="7088" w:type="dxa"/>
            <w:tcBorders>
              <w:top w:val="nil"/>
              <w:left w:val="nil"/>
              <w:bottom w:val="single" w:color="auto" w:sz="4" w:space="0"/>
              <w:right w:val="single" w:color="auto" w:sz="4" w:space="0"/>
            </w:tcBorders>
          </w:tcPr>
          <w:p w14:paraId="78910F90">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是否廉洁奉公，忠于职守，有无利用职权和职务上的影响谋取不正当利益的行为</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是否严格遵守财务管理的规定，有无假公济私、化公为私行为。</w:t>
            </w:r>
          </w:p>
        </w:tc>
      </w:tr>
      <w:tr w14:paraId="562593F3">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36FCB2E9">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374B0485">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w:t>
            </w:r>
            <w:r>
              <w:rPr>
                <w:rFonts w:hint="eastAsia" w:ascii="仿宋_GB2312" w:hAnsi="宋体" w:eastAsia="仿宋_GB2312" w:cs="宋体"/>
                <w:color w:val="000000" w:themeColor="text1"/>
                <w:kern w:val="0"/>
                <w:sz w:val="24"/>
                <w:szCs w:val="24"/>
              </w:rPr>
              <w:t>勤俭节约</w:t>
            </w:r>
          </w:p>
        </w:tc>
        <w:tc>
          <w:tcPr>
            <w:tcW w:w="7088" w:type="dxa"/>
            <w:tcBorders>
              <w:top w:val="nil"/>
              <w:left w:val="nil"/>
              <w:bottom w:val="single" w:color="auto" w:sz="4" w:space="0"/>
              <w:right w:val="single" w:color="auto" w:sz="4" w:space="0"/>
            </w:tcBorders>
          </w:tcPr>
          <w:p w14:paraId="56A77CE6">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是否艰苦奋斗，勤俭节约，有无讲排场、比阔气、挥霍公款、铺张浪费的行为。</w:t>
            </w:r>
          </w:p>
        </w:tc>
      </w:tr>
      <w:tr w14:paraId="12523EDA">
        <w:tblPrEx>
          <w:tblCellMar>
            <w:top w:w="0" w:type="dxa"/>
            <w:left w:w="108" w:type="dxa"/>
            <w:bottom w:w="0" w:type="dxa"/>
            <w:right w:w="108" w:type="dxa"/>
          </w:tblCellMar>
        </w:tblPrEx>
        <w:trPr>
          <w:trHeight w:val="699" w:hRule="atLeast"/>
        </w:trPr>
        <w:tc>
          <w:tcPr>
            <w:tcW w:w="722" w:type="dxa"/>
            <w:vMerge w:val="continue"/>
            <w:tcBorders>
              <w:top w:val="nil"/>
              <w:left w:val="single" w:color="auto" w:sz="4" w:space="0"/>
              <w:bottom w:val="single" w:color="auto" w:sz="4" w:space="0"/>
              <w:right w:val="single" w:color="auto" w:sz="4" w:space="0"/>
            </w:tcBorders>
            <w:vAlign w:val="center"/>
          </w:tcPr>
          <w:p w14:paraId="75187B40">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p>
        </w:tc>
        <w:tc>
          <w:tcPr>
            <w:tcW w:w="992" w:type="dxa"/>
            <w:tcBorders>
              <w:top w:val="nil"/>
              <w:left w:val="nil"/>
              <w:bottom w:val="single" w:color="auto" w:sz="4" w:space="0"/>
              <w:right w:val="single" w:color="auto" w:sz="4" w:space="0"/>
            </w:tcBorders>
            <w:vAlign w:val="center"/>
          </w:tcPr>
          <w:p w14:paraId="763C6821">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3.</w:t>
            </w:r>
            <w:r>
              <w:rPr>
                <w:rFonts w:hint="eastAsia" w:ascii="仿宋_GB2312" w:hAnsi="宋体" w:eastAsia="仿宋_GB2312" w:cs="宋体"/>
                <w:color w:val="000000" w:themeColor="text1"/>
                <w:kern w:val="0"/>
                <w:sz w:val="24"/>
                <w:szCs w:val="24"/>
              </w:rPr>
              <w:t>廉洁自律</w:t>
            </w:r>
          </w:p>
        </w:tc>
        <w:tc>
          <w:tcPr>
            <w:tcW w:w="7088" w:type="dxa"/>
            <w:tcBorders>
              <w:top w:val="nil"/>
              <w:left w:val="nil"/>
              <w:bottom w:val="single" w:color="auto" w:sz="4" w:space="0"/>
              <w:right w:val="single" w:color="auto" w:sz="4" w:space="0"/>
            </w:tcBorders>
          </w:tcPr>
          <w:p w14:paraId="4CCC75FE">
            <w:pPr>
              <w:widowControl/>
              <w:spacing w:before="0" w:beforeAutospacing="0" w:after="0" w:afterAutospacing="0" w:line="320" w:lineRule="exact"/>
              <w:ind w:firstLine="0" w:firstLineChars="0"/>
              <w:jc w:val="left"/>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是否严格遵守党和国家廉洁从业的有关规定。</w:t>
            </w:r>
          </w:p>
        </w:tc>
      </w:tr>
    </w:tbl>
    <w:p w14:paraId="16462A12">
      <w:pPr>
        <w:spacing w:before="0" w:beforeAutospacing="0" w:after="0" w:afterAutospacing="0" w:line="560" w:lineRule="exact"/>
        <w:ind w:firstLine="0" w:firstLineChars="0"/>
        <w:rPr>
          <w:rFonts w:ascii="仿宋_GB2312" w:eastAsia="仿宋_GB2312"/>
          <w:color w:val="000000" w:themeColor="text1"/>
          <w:sz w:val="28"/>
          <w:szCs w:val="28"/>
        </w:rPr>
      </w:pPr>
      <w:r>
        <w:rPr>
          <w:rFonts w:hint="eastAsia" w:ascii="仿宋_GB2312" w:eastAsia="仿宋_GB2312"/>
          <w:color w:val="000000" w:themeColor="text1"/>
          <w:sz w:val="28"/>
          <w:szCs w:val="28"/>
        </w:rPr>
        <w:t>附件二：</w:t>
      </w:r>
    </w:p>
    <w:p w14:paraId="0AA489C3">
      <w:pPr>
        <w:spacing w:before="0" w:beforeAutospacing="0" w:after="0" w:afterAutospacing="0" w:line="560" w:lineRule="exact"/>
        <w:ind w:firstLine="712"/>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教职工平时考核登记表</w:t>
      </w:r>
    </w:p>
    <w:p w14:paraId="10C50B07">
      <w:pPr>
        <w:spacing w:before="0" w:beforeAutospacing="0" w:after="0" w:afterAutospacing="0" w:line="560" w:lineRule="exact"/>
        <w:ind w:firstLine="472"/>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w:t>
      </w:r>
      <w:r>
        <w:rPr>
          <w:rFonts w:ascii="仿宋_GB2312" w:eastAsia="仿宋_GB2312"/>
          <w:color w:val="000000" w:themeColor="text1"/>
          <w:sz w:val="24"/>
          <w:szCs w:val="24"/>
          <w:u w:val="single"/>
        </w:rPr>
        <w:t xml:space="preserve">    </w:t>
      </w:r>
      <w:r>
        <w:rPr>
          <w:rFonts w:hint="eastAsia" w:ascii="仿宋_GB2312" w:eastAsia="仿宋_GB2312"/>
          <w:color w:val="000000" w:themeColor="text1"/>
          <w:sz w:val="24"/>
          <w:szCs w:val="24"/>
        </w:rPr>
        <w:t>年</w:t>
      </w:r>
      <w:r>
        <w:rPr>
          <w:rFonts w:ascii="仿宋_GB2312" w:eastAsia="仿宋_GB2312"/>
          <w:color w:val="000000" w:themeColor="text1"/>
          <w:sz w:val="24"/>
          <w:szCs w:val="24"/>
          <w:u w:val="single"/>
        </w:rPr>
        <w:t xml:space="preserve">    </w:t>
      </w:r>
      <w:r>
        <w:rPr>
          <w:rFonts w:hint="eastAsia" w:ascii="仿宋_GB2312" w:eastAsia="仿宋_GB2312"/>
          <w:color w:val="000000" w:themeColor="text1"/>
          <w:sz w:val="24"/>
          <w:szCs w:val="24"/>
        </w:rPr>
        <w:t>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850"/>
        <w:gridCol w:w="1843"/>
        <w:gridCol w:w="1753"/>
        <w:gridCol w:w="1812"/>
      </w:tblGrid>
      <w:tr w14:paraId="1BF5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84" w:type="dxa"/>
            <w:vAlign w:val="center"/>
          </w:tcPr>
          <w:p w14:paraId="4E8F6731">
            <w:pPr>
              <w:spacing w:line="4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姓名</w:t>
            </w:r>
          </w:p>
        </w:tc>
        <w:tc>
          <w:tcPr>
            <w:tcW w:w="1418" w:type="dxa"/>
            <w:vAlign w:val="center"/>
          </w:tcPr>
          <w:p w14:paraId="4A936957">
            <w:pPr>
              <w:spacing w:line="400" w:lineRule="exact"/>
              <w:ind w:firstLine="0" w:firstLineChars="0"/>
              <w:jc w:val="center"/>
              <w:rPr>
                <w:rFonts w:ascii="仿宋_GB2312" w:eastAsia="仿宋_GB2312"/>
                <w:color w:val="000000" w:themeColor="text1"/>
                <w:sz w:val="24"/>
                <w:szCs w:val="24"/>
              </w:rPr>
            </w:pPr>
          </w:p>
        </w:tc>
        <w:tc>
          <w:tcPr>
            <w:tcW w:w="850" w:type="dxa"/>
            <w:vAlign w:val="center"/>
          </w:tcPr>
          <w:p w14:paraId="496CB614">
            <w:pPr>
              <w:spacing w:line="4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单位</w:t>
            </w:r>
          </w:p>
        </w:tc>
        <w:tc>
          <w:tcPr>
            <w:tcW w:w="1843" w:type="dxa"/>
            <w:vAlign w:val="center"/>
          </w:tcPr>
          <w:p w14:paraId="2077A365">
            <w:pPr>
              <w:spacing w:line="400" w:lineRule="exact"/>
              <w:ind w:firstLine="0" w:firstLineChars="0"/>
              <w:jc w:val="center"/>
              <w:rPr>
                <w:rFonts w:ascii="仿宋_GB2312" w:eastAsia="仿宋_GB2312"/>
                <w:color w:val="000000" w:themeColor="text1"/>
                <w:sz w:val="24"/>
                <w:szCs w:val="24"/>
              </w:rPr>
            </w:pPr>
          </w:p>
        </w:tc>
        <w:tc>
          <w:tcPr>
            <w:tcW w:w="1753" w:type="dxa"/>
            <w:vAlign w:val="center"/>
          </w:tcPr>
          <w:p w14:paraId="283C2C41">
            <w:pPr>
              <w:spacing w:line="4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职称（职务）</w:t>
            </w:r>
          </w:p>
        </w:tc>
        <w:tc>
          <w:tcPr>
            <w:tcW w:w="1812" w:type="dxa"/>
            <w:vAlign w:val="center"/>
          </w:tcPr>
          <w:p w14:paraId="239BBDA0">
            <w:pPr>
              <w:spacing w:line="400" w:lineRule="exact"/>
              <w:ind w:firstLine="0" w:firstLineChars="0"/>
              <w:jc w:val="center"/>
              <w:rPr>
                <w:rFonts w:ascii="仿宋_GB2312" w:eastAsia="仿宋_GB2312"/>
                <w:color w:val="000000" w:themeColor="text1"/>
                <w:sz w:val="24"/>
                <w:szCs w:val="24"/>
              </w:rPr>
            </w:pPr>
          </w:p>
        </w:tc>
      </w:tr>
      <w:tr w14:paraId="6C03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9" w:hRule="atLeast"/>
          <w:jc w:val="center"/>
        </w:trPr>
        <w:tc>
          <w:tcPr>
            <w:tcW w:w="1384" w:type="dxa"/>
            <w:vAlign w:val="center"/>
          </w:tcPr>
          <w:p w14:paraId="194B3F4F">
            <w:pPr>
              <w:spacing w:line="4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个人工作小结（完成的主要工作数量及成效）</w:t>
            </w:r>
          </w:p>
        </w:tc>
        <w:tc>
          <w:tcPr>
            <w:tcW w:w="7676" w:type="dxa"/>
            <w:gridSpan w:val="5"/>
            <w:vAlign w:val="center"/>
          </w:tcPr>
          <w:p w14:paraId="218BF5B7">
            <w:pPr>
              <w:spacing w:line="400" w:lineRule="exact"/>
              <w:ind w:firstLine="0" w:firstLineChars="0"/>
              <w:jc w:val="center"/>
              <w:rPr>
                <w:rFonts w:ascii="仿宋_GB2312" w:eastAsia="仿宋_GB2312"/>
                <w:color w:val="000000" w:themeColor="text1"/>
                <w:sz w:val="24"/>
                <w:szCs w:val="24"/>
              </w:rPr>
            </w:pPr>
          </w:p>
          <w:p w14:paraId="21A5B288">
            <w:pPr>
              <w:spacing w:line="400" w:lineRule="exact"/>
              <w:ind w:firstLine="0" w:firstLineChars="0"/>
              <w:jc w:val="center"/>
              <w:rPr>
                <w:rFonts w:ascii="仿宋_GB2312" w:eastAsia="仿宋_GB2312"/>
                <w:color w:val="000000" w:themeColor="text1"/>
                <w:sz w:val="24"/>
                <w:szCs w:val="24"/>
              </w:rPr>
            </w:pPr>
          </w:p>
          <w:p w14:paraId="29B96759">
            <w:pPr>
              <w:spacing w:line="400" w:lineRule="exact"/>
              <w:ind w:firstLine="0" w:firstLineChars="0"/>
              <w:jc w:val="center"/>
              <w:rPr>
                <w:rFonts w:ascii="仿宋_GB2312" w:eastAsia="仿宋_GB2312"/>
                <w:color w:val="000000" w:themeColor="text1"/>
                <w:sz w:val="24"/>
                <w:szCs w:val="24"/>
              </w:rPr>
            </w:pPr>
          </w:p>
          <w:p w14:paraId="5A92765B">
            <w:pPr>
              <w:spacing w:line="400" w:lineRule="exact"/>
              <w:ind w:firstLine="0" w:firstLineChars="0"/>
              <w:jc w:val="center"/>
              <w:rPr>
                <w:rFonts w:ascii="仿宋_GB2312" w:eastAsia="仿宋_GB2312"/>
                <w:color w:val="000000" w:themeColor="text1"/>
                <w:sz w:val="24"/>
                <w:szCs w:val="24"/>
              </w:rPr>
            </w:pPr>
          </w:p>
          <w:p w14:paraId="6A32AB54">
            <w:pPr>
              <w:spacing w:line="400" w:lineRule="exact"/>
              <w:ind w:firstLine="0" w:firstLineChars="0"/>
              <w:jc w:val="center"/>
              <w:rPr>
                <w:rFonts w:ascii="仿宋_GB2312" w:eastAsia="仿宋_GB2312"/>
                <w:color w:val="000000" w:themeColor="text1"/>
                <w:sz w:val="24"/>
                <w:szCs w:val="24"/>
              </w:rPr>
            </w:pPr>
          </w:p>
          <w:p w14:paraId="3C29ED6A">
            <w:pPr>
              <w:spacing w:line="400" w:lineRule="exact"/>
              <w:ind w:firstLine="0" w:firstLineChars="0"/>
              <w:jc w:val="center"/>
              <w:rPr>
                <w:rFonts w:ascii="仿宋_GB2312" w:eastAsia="仿宋_GB2312"/>
                <w:color w:val="000000" w:themeColor="text1"/>
                <w:sz w:val="24"/>
                <w:szCs w:val="24"/>
              </w:rPr>
            </w:pPr>
          </w:p>
          <w:p w14:paraId="2987F60B">
            <w:pPr>
              <w:spacing w:line="400" w:lineRule="exact"/>
              <w:ind w:firstLine="0" w:firstLineChars="0"/>
              <w:jc w:val="center"/>
              <w:rPr>
                <w:rFonts w:ascii="仿宋_GB2312" w:eastAsia="仿宋_GB2312"/>
                <w:color w:val="000000" w:themeColor="text1"/>
                <w:sz w:val="24"/>
                <w:szCs w:val="24"/>
              </w:rPr>
            </w:pPr>
          </w:p>
          <w:p w14:paraId="333A0B6F">
            <w:pPr>
              <w:spacing w:line="400" w:lineRule="exact"/>
              <w:ind w:firstLine="0" w:firstLineChars="0"/>
              <w:jc w:val="center"/>
              <w:rPr>
                <w:rFonts w:ascii="仿宋_GB2312" w:eastAsia="仿宋_GB2312"/>
                <w:color w:val="000000" w:themeColor="text1"/>
                <w:sz w:val="24"/>
                <w:szCs w:val="24"/>
              </w:rPr>
            </w:pPr>
          </w:p>
          <w:p w14:paraId="22E40559">
            <w:pPr>
              <w:spacing w:line="400" w:lineRule="exact"/>
              <w:ind w:right="480" w:firstLine="3186" w:firstLineChars="1350"/>
              <w:rPr>
                <w:rFonts w:ascii="仿宋_GB2312" w:eastAsia="仿宋_GB2312"/>
                <w:color w:val="000000" w:themeColor="text1"/>
                <w:sz w:val="24"/>
                <w:szCs w:val="24"/>
              </w:rPr>
            </w:pPr>
            <w:r>
              <w:rPr>
                <w:rFonts w:hint="eastAsia" w:ascii="仿宋_GB2312" w:eastAsia="仿宋_GB2312"/>
                <w:color w:val="000000" w:themeColor="text1"/>
                <w:sz w:val="24"/>
                <w:szCs w:val="24"/>
              </w:rPr>
              <w:t>个人签名：</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年</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月</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日</w:t>
            </w:r>
          </w:p>
        </w:tc>
      </w:tr>
      <w:tr w14:paraId="68B2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384" w:type="dxa"/>
            <w:vAlign w:val="center"/>
          </w:tcPr>
          <w:p w14:paraId="215C0EA8">
            <w:pPr>
              <w:spacing w:line="3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所在单位负责人评语和考核等次建议</w:t>
            </w:r>
          </w:p>
        </w:tc>
        <w:tc>
          <w:tcPr>
            <w:tcW w:w="7676" w:type="dxa"/>
            <w:gridSpan w:val="5"/>
            <w:vAlign w:val="center"/>
          </w:tcPr>
          <w:p w14:paraId="7B3467D9">
            <w:pPr>
              <w:spacing w:line="300" w:lineRule="exact"/>
              <w:ind w:firstLine="0" w:firstLineChars="0"/>
              <w:jc w:val="center"/>
              <w:rPr>
                <w:rFonts w:ascii="仿宋_GB2312" w:eastAsia="仿宋_GB2312"/>
                <w:color w:val="000000" w:themeColor="text1"/>
                <w:sz w:val="24"/>
                <w:szCs w:val="24"/>
              </w:rPr>
            </w:pPr>
          </w:p>
          <w:p w14:paraId="30F4FA10">
            <w:pPr>
              <w:spacing w:line="300" w:lineRule="exact"/>
              <w:ind w:firstLine="0" w:firstLineChars="0"/>
              <w:jc w:val="center"/>
              <w:rPr>
                <w:rFonts w:ascii="仿宋_GB2312" w:eastAsia="仿宋_GB2312"/>
                <w:color w:val="000000" w:themeColor="text1"/>
                <w:sz w:val="24"/>
                <w:szCs w:val="24"/>
              </w:rPr>
            </w:pPr>
          </w:p>
          <w:p w14:paraId="3F789C1E">
            <w:pPr>
              <w:spacing w:line="300" w:lineRule="exact"/>
              <w:ind w:firstLine="0" w:firstLineChars="0"/>
              <w:jc w:val="center"/>
              <w:rPr>
                <w:rFonts w:ascii="仿宋_GB2312" w:eastAsia="仿宋_GB2312"/>
                <w:color w:val="000000" w:themeColor="text1"/>
                <w:sz w:val="24"/>
                <w:szCs w:val="24"/>
              </w:rPr>
            </w:pP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签名：</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年</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月</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日</w:t>
            </w:r>
          </w:p>
        </w:tc>
      </w:tr>
      <w:tr w14:paraId="0553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3C47B45C">
            <w:pPr>
              <w:spacing w:line="3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分管领导评语和考核等次建议</w:t>
            </w:r>
          </w:p>
        </w:tc>
        <w:tc>
          <w:tcPr>
            <w:tcW w:w="7676" w:type="dxa"/>
            <w:gridSpan w:val="5"/>
            <w:vAlign w:val="center"/>
          </w:tcPr>
          <w:p w14:paraId="74863BBE">
            <w:pPr>
              <w:spacing w:line="300" w:lineRule="exact"/>
              <w:ind w:firstLine="0" w:firstLineChars="0"/>
              <w:jc w:val="center"/>
              <w:rPr>
                <w:rFonts w:ascii="仿宋_GB2312" w:eastAsia="仿宋_GB2312"/>
                <w:color w:val="000000" w:themeColor="text1"/>
                <w:sz w:val="24"/>
                <w:szCs w:val="24"/>
              </w:rPr>
            </w:pPr>
          </w:p>
          <w:p w14:paraId="0391B3C7">
            <w:pPr>
              <w:spacing w:line="300" w:lineRule="exact"/>
              <w:ind w:firstLine="0" w:firstLineChars="0"/>
              <w:jc w:val="center"/>
              <w:rPr>
                <w:rFonts w:ascii="仿宋_GB2312" w:eastAsia="仿宋_GB2312"/>
                <w:color w:val="000000" w:themeColor="text1"/>
                <w:sz w:val="24"/>
                <w:szCs w:val="24"/>
              </w:rPr>
            </w:pPr>
          </w:p>
          <w:p w14:paraId="3B0A4120">
            <w:pPr>
              <w:spacing w:line="3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 xml:space="preserve">                          签名：</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年</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月</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日</w:t>
            </w:r>
          </w:p>
        </w:tc>
      </w:tr>
      <w:tr w14:paraId="2140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14:paraId="6B215916">
            <w:pPr>
              <w:spacing w:line="300" w:lineRule="exact"/>
              <w:ind w:firstLine="0" w:firstLineChars="0"/>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学院平时考核委员会意见</w:t>
            </w:r>
          </w:p>
        </w:tc>
        <w:tc>
          <w:tcPr>
            <w:tcW w:w="7676" w:type="dxa"/>
            <w:gridSpan w:val="5"/>
            <w:vAlign w:val="center"/>
          </w:tcPr>
          <w:p w14:paraId="78AE78A0">
            <w:pPr>
              <w:spacing w:line="300" w:lineRule="exact"/>
              <w:ind w:firstLine="0" w:firstLineChars="0"/>
              <w:jc w:val="center"/>
              <w:rPr>
                <w:rFonts w:ascii="仿宋_GB2312" w:eastAsia="仿宋_GB2312"/>
                <w:color w:val="000000" w:themeColor="text1"/>
                <w:sz w:val="24"/>
                <w:szCs w:val="24"/>
              </w:rPr>
            </w:pPr>
          </w:p>
          <w:p w14:paraId="2AED39AD">
            <w:pPr>
              <w:spacing w:line="300" w:lineRule="exact"/>
              <w:ind w:firstLine="0" w:firstLineChars="0"/>
              <w:jc w:val="center"/>
              <w:rPr>
                <w:rFonts w:ascii="仿宋_GB2312" w:eastAsia="仿宋_GB2312"/>
                <w:color w:val="000000" w:themeColor="text1"/>
                <w:sz w:val="24"/>
                <w:szCs w:val="24"/>
              </w:rPr>
            </w:pPr>
          </w:p>
          <w:p w14:paraId="1D9B003D">
            <w:pPr>
              <w:spacing w:line="300" w:lineRule="exact"/>
              <w:ind w:firstLine="0" w:firstLineChars="0"/>
              <w:jc w:val="center"/>
              <w:rPr>
                <w:rFonts w:ascii="仿宋_GB2312" w:eastAsia="仿宋_GB2312"/>
                <w:color w:val="000000" w:themeColor="text1"/>
                <w:sz w:val="24"/>
                <w:szCs w:val="24"/>
              </w:rPr>
            </w:pP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盖章：</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年</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月</w:t>
            </w:r>
            <w:r>
              <w:rPr>
                <w:rFonts w:ascii="仿宋_GB2312" w:eastAsia="仿宋_GB2312"/>
                <w:color w:val="000000" w:themeColor="text1"/>
                <w:sz w:val="24"/>
                <w:szCs w:val="24"/>
              </w:rPr>
              <w:t xml:space="preserve">  </w:t>
            </w:r>
            <w:r>
              <w:rPr>
                <w:rFonts w:hint="eastAsia" w:ascii="仿宋_GB2312" w:eastAsia="仿宋_GB2312"/>
                <w:color w:val="000000" w:themeColor="text1"/>
                <w:sz w:val="24"/>
                <w:szCs w:val="24"/>
              </w:rPr>
              <w:t>日</w:t>
            </w:r>
          </w:p>
        </w:tc>
      </w:tr>
    </w:tbl>
    <w:p w14:paraId="6288EE1E">
      <w:pPr>
        <w:spacing w:line="360" w:lineRule="auto"/>
        <w:ind w:firstLine="0" w:firstLineChars="0"/>
        <w:jc w:val="left"/>
        <w:rPr>
          <w:sz w:val="28"/>
          <w:szCs w:val="28"/>
        </w:rPr>
      </w:pPr>
    </w:p>
    <w:p w14:paraId="701279D9">
      <w:pPr>
        <w:spacing w:line="360" w:lineRule="auto"/>
        <w:ind w:firstLine="0" w:firstLineChars="0"/>
        <w:jc w:val="left"/>
        <w:rPr>
          <w:sz w:val="28"/>
          <w:szCs w:val="28"/>
        </w:rPr>
      </w:pPr>
    </w:p>
    <w:p w14:paraId="5468EA29">
      <w:pPr>
        <w:spacing w:line="360" w:lineRule="auto"/>
        <w:ind w:firstLine="0" w:firstLineChars="0"/>
        <w:jc w:val="left"/>
        <w:rPr>
          <w:sz w:val="28"/>
          <w:szCs w:val="28"/>
        </w:rPr>
      </w:pPr>
    </w:p>
    <w:p w14:paraId="6C509564">
      <w:pPr>
        <w:spacing w:line="360" w:lineRule="auto"/>
        <w:ind w:firstLine="0" w:firstLineChars="0"/>
        <w:jc w:val="left"/>
        <w:rPr>
          <w:sz w:val="28"/>
          <w:szCs w:val="28"/>
        </w:rPr>
      </w:pPr>
    </w:p>
    <w:p w14:paraId="0E81031D">
      <w:pPr>
        <w:spacing w:line="360" w:lineRule="auto"/>
        <w:ind w:firstLine="0" w:firstLineChars="0"/>
        <w:jc w:val="left"/>
        <w:rPr>
          <w:sz w:val="28"/>
          <w:szCs w:val="28"/>
        </w:rPr>
      </w:pPr>
    </w:p>
    <w:p w14:paraId="36120934">
      <w:pPr>
        <w:spacing w:line="360" w:lineRule="auto"/>
        <w:ind w:firstLine="0" w:firstLineChars="0"/>
        <w:jc w:val="left"/>
        <w:rPr>
          <w:sz w:val="28"/>
          <w:szCs w:val="28"/>
        </w:rPr>
      </w:pPr>
    </w:p>
    <w:p w14:paraId="605C61F0">
      <w:pPr>
        <w:spacing w:line="360" w:lineRule="auto"/>
        <w:ind w:firstLine="0" w:firstLineChars="0"/>
        <w:jc w:val="left"/>
        <w:rPr>
          <w:sz w:val="28"/>
          <w:szCs w:val="28"/>
        </w:rPr>
      </w:pPr>
    </w:p>
    <w:p w14:paraId="779B34F5">
      <w:pPr>
        <w:spacing w:line="360" w:lineRule="auto"/>
        <w:ind w:firstLine="0" w:firstLineChars="0"/>
        <w:jc w:val="left"/>
        <w:rPr>
          <w:sz w:val="28"/>
          <w:szCs w:val="28"/>
        </w:rPr>
      </w:pPr>
    </w:p>
    <w:p w14:paraId="7A9E5482">
      <w:pPr>
        <w:spacing w:line="360" w:lineRule="auto"/>
        <w:ind w:firstLine="0" w:firstLineChars="0"/>
        <w:jc w:val="left"/>
        <w:rPr>
          <w:sz w:val="28"/>
          <w:szCs w:val="28"/>
        </w:rPr>
      </w:pPr>
    </w:p>
    <w:p w14:paraId="6709F609">
      <w:pPr>
        <w:spacing w:line="360" w:lineRule="auto"/>
        <w:ind w:firstLine="0" w:firstLineChars="0"/>
        <w:jc w:val="left"/>
        <w:rPr>
          <w:sz w:val="28"/>
          <w:szCs w:val="28"/>
        </w:rPr>
      </w:pPr>
    </w:p>
    <w:p w14:paraId="16534E82">
      <w:pPr>
        <w:spacing w:line="360" w:lineRule="auto"/>
        <w:ind w:firstLine="0" w:firstLineChars="0"/>
        <w:jc w:val="left"/>
        <w:rPr>
          <w:sz w:val="28"/>
          <w:szCs w:val="28"/>
        </w:rPr>
      </w:pPr>
    </w:p>
    <w:p w14:paraId="3D961F41">
      <w:pPr>
        <w:spacing w:line="360" w:lineRule="auto"/>
        <w:ind w:firstLine="0" w:firstLineChars="0"/>
        <w:jc w:val="left"/>
        <w:rPr>
          <w:sz w:val="28"/>
          <w:szCs w:val="28"/>
        </w:rPr>
      </w:pPr>
    </w:p>
    <w:tbl>
      <w:tblPr>
        <w:tblStyle w:val="9"/>
        <w:tblpPr w:leftFromText="181" w:rightFromText="181" w:tblpYSpec="bottom"/>
        <w:tblOverlap w:val="never"/>
        <w:tblW w:w="9060"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14:paraId="324260E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vAlign w:val="center"/>
          </w:tcPr>
          <w:p w14:paraId="6A3FE9C0">
            <w:pPr>
              <w:ind w:firstLine="0" w:firstLineChars="0"/>
              <w:rPr>
                <w:rFonts w:ascii="黑体" w:hAnsi="黑体" w:eastAsia="黑体"/>
                <w:szCs w:val="32"/>
              </w:rPr>
            </w:pPr>
          </w:p>
        </w:tc>
      </w:tr>
      <w:tr w14:paraId="782BF6D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vAlign w:val="center"/>
          </w:tcPr>
          <w:p w14:paraId="6BDABB37">
            <w:pPr>
              <w:ind w:firstLine="0" w:firstLineChars="0"/>
              <w:rPr>
                <w:rFonts w:ascii="仿宋_GB2312" w:eastAsia="仿宋_GB2312"/>
                <w:szCs w:val="32"/>
              </w:rPr>
            </w:pPr>
            <w:r>
              <w:rPr>
                <w:rFonts w:hint="eastAsia" w:ascii="仿宋_GB2312" w:eastAsia="仿宋_GB2312"/>
                <w:szCs w:val="32"/>
              </w:rPr>
              <w:t xml:space="preserve">南阳农业职业学院                </w:t>
            </w:r>
            <w:r>
              <w:rPr>
                <w:rFonts w:hint="eastAsia" w:ascii="仿宋_GB2312" w:hAnsi="仿宋" w:eastAsia="仿宋_GB2312"/>
                <w:szCs w:val="32"/>
              </w:rPr>
              <w:t xml:space="preserve">     2018年9月3日印发</w:t>
            </w:r>
          </w:p>
        </w:tc>
      </w:tr>
      <w:tr w14:paraId="25AE44F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9060" w:type="dxa"/>
            <w:vAlign w:val="center"/>
          </w:tcPr>
          <w:p w14:paraId="535F8ECA">
            <w:pPr>
              <w:wordWrap w:val="0"/>
              <w:ind w:firstLine="0" w:firstLineChars="0"/>
              <w:jc w:val="right"/>
              <w:rPr>
                <w:rFonts w:ascii="仿宋_GB2312" w:eastAsia="仿宋_GB2312"/>
                <w:szCs w:val="32"/>
              </w:rPr>
            </w:pPr>
            <w:r>
              <w:rPr>
                <w:rFonts w:hint="eastAsia" w:ascii="仿宋_GB2312" w:eastAsia="仿宋_GB2312"/>
                <w:szCs w:val="32"/>
              </w:rPr>
              <w:t>（共印</w:t>
            </w:r>
            <w:r>
              <w:rPr>
                <w:rFonts w:hint="eastAsia" w:ascii="仿宋_GB2312" w:hAnsi="仿宋" w:eastAsia="仿宋_GB2312"/>
                <w:szCs w:val="32"/>
              </w:rPr>
              <w:t>40</w:t>
            </w:r>
            <w:r>
              <w:rPr>
                <w:rFonts w:hint="eastAsia" w:ascii="仿宋_GB2312" w:eastAsia="仿宋_GB2312"/>
                <w:szCs w:val="32"/>
              </w:rPr>
              <w:t>份）</w:t>
            </w:r>
          </w:p>
        </w:tc>
      </w:tr>
    </w:tbl>
    <w:p w14:paraId="6DDEEF9B">
      <w:pPr>
        <w:spacing w:line="400" w:lineRule="exact"/>
        <w:ind w:left="6001" w:hanging="6004" w:hangingChars="1900"/>
        <w:rPr>
          <w:rFonts w:ascii="仿宋_GB2312" w:hAnsi="宋体" w:eastAsia="仿宋_GB231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665" w:gutter="0"/>
      <w:pgNumType w:start="1" w:chapSep="em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621C">
    <w:pPr>
      <w:pStyle w:val="6"/>
      <w:wordWrap w:val="0"/>
      <w:ind w:firstLine="560"/>
      <w:jc w:val="right"/>
      <w:rPr>
        <w:sz w:val="28"/>
        <w:szCs w:val="28"/>
      </w:rPr>
    </w:pPr>
    <w:r>
      <w:rPr>
        <w:rFonts w:hint="eastAsia"/>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13</w:t>
    </w:r>
    <w:r>
      <w:rPr>
        <w:rFonts w:hint="eastAsia" w:ascii="仿宋_GB2312" w:eastAsia="仿宋_GB2312"/>
        <w:sz w:val="28"/>
        <w:szCs w:val="28"/>
      </w:rPr>
      <w:fldChar w:fldCharType="end"/>
    </w:r>
    <w:r>
      <w:rPr>
        <w:rFonts w:hint="eastAsia"/>
        <w:sz w:val="28"/>
        <w:szCs w:val="28"/>
      </w:rPr>
      <w:t>－　</w:t>
    </w:r>
  </w:p>
  <w:p w14:paraId="21197622">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9993">
    <w:pPr>
      <w:pStyle w:val="6"/>
      <w:ind w:firstLine="280" w:firstLineChars="100"/>
      <w:rPr>
        <w:sz w:val="28"/>
        <w:szCs w:val="28"/>
      </w:rPr>
    </w:pPr>
    <w:r>
      <w:rPr>
        <w:rFonts w:hint="eastAsia"/>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12</w:t>
    </w:r>
    <w:r>
      <w:rPr>
        <w:rFonts w:hint="eastAsia" w:ascii="仿宋_GB2312" w:eastAsia="仿宋_GB2312"/>
        <w:sz w:val="28"/>
        <w:szCs w:val="28"/>
      </w:rPr>
      <w:fldChar w:fldCharType="end"/>
    </w:r>
    <w:r>
      <w:rPr>
        <w:rFonts w:hint="eastAsia"/>
        <w:sz w:val="28"/>
        <w:szCs w:val="28"/>
      </w:rPr>
      <w:t>－</w:t>
    </w:r>
  </w:p>
  <w:p w14:paraId="25A056CE">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5DE0">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632"/>
      </w:pPr>
      <w:r>
        <w:separator/>
      </w:r>
    </w:p>
  </w:footnote>
  <w:footnote w:type="continuationSeparator" w:id="1">
    <w:p>
      <w:pPr>
        <w:spacing w:before="0" w:after="0"/>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CE33">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FD19">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9CCD">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3303F33"/>
    <w:rsid w:val="00004C60"/>
    <w:rsid w:val="00020F33"/>
    <w:rsid w:val="0003469F"/>
    <w:rsid w:val="00045FD5"/>
    <w:rsid w:val="00047851"/>
    <w:rsid w:val="00087428"/>
    <w:rsid w:val="000B7425"/>
    <w:rsid w:val="000D6740"/>
    <w:rsid w:val="001147FB"/>
    <w:rsid w:val="0012018B"/>
    <w:rsid w:val="00151FE5"/>
    <w:rsid w:val="0016553F"/>
    <w:rsid w:val="0018689C"/>
    <w:rsid w:val="001D279B"/>
    <w:rsid w:val="002058DD"/>
    <w:rsid w:val="0022166A"/>
    <w:rsid w:val="0022663D"/>
    <w:rsid w:val="00246B5E"/>
    <w:rsid w:val="002508DD"/>
    <w:rsid w:val="00254E20"/>
    <w:rsid w:val="0028006F"/>
    <w:rsid w:val="00282C1D"/>
    <w:rsid w:val="00301ABF"/>
    <w:rsid w:val="00312DD8"/>
    <w:rsid w:val="00326B25"/>
    <w:rsid w:val="00332C90"/>
    <w:rsid w:val="00333CFC"/>
    <w:rsid w:val="003437DA"/>
    <w:rsid w:val="00353194"/>
    <w:rsid w:val="00362789"/>
    <w:rsid w:val="00373AB7"/>
    <w:rsid w:val="003C3C8C"/>
    <w:rsid w:val="003D1749"/>
    <w:rsid w:val="003D269E"/>
    <w:rsid w:val="003D7391"/>
    <w:rsid w:val="003F4844"/>
    <w:rsid w:val="00417D7D"/>
    <w:rsid w:val="0042663D"/>
    <w:rsid w:val="0043665B"/>
    <w:rsid w:val="00437568"/>
    <w:rsid w:val="0047087A"/>
    <w:rsid w:val="00481D53"/>
    <w:rsid w:val="004A041E"/>
    <w:rsid w:val="004D0FE1"/>
    <w:rsid w:val="004D477D"/>
    <w:rsid w:val="004D6B2B"/>
    <w:rsid w:val="004F0E41"/>
    <w:rsid w:val="004F5483"/>
    <w:rsid w:val="004F6459"/>
    <w:rsid w:val="005106DF"/>
    <w:rsid w:val="00520D05"/>
    <w:rsid w:val="00530BFD"/>
    <w:rsid w:val="00534152"/>
    <w:rsid w:val="00550BF5"/>
    <w:rsid w:val="005616BA"/>
    <w:rsid w:val="005A2741"/>
    <w:rsid w:val="005B62D9"/>
    <w:rsid w:val="005C09AE"/>
    <w:rsid w:val="00632435"/>
    <w:rsid w:val="00634F2B"/>
    <w:rsid w:val="00677099"/>
    <w:rsid w:val="00683CC5"/>
    <w:rsid w:val="00694ED5"/>
    <w:rsid w:val="006B09A2"/>
    <w:rsid w:val="006B4F7B"/>
    <w:rsid w:val="006C2CAC"/>
    <w:rsid w:val="006D1FA1"/>
    <w:rsid w:val="006D23DF"/>
    <w:rsid w:val="006E3CE1"/>
    <w:rsid w:val="006F0FE5"/>
    <w:rsid w:val="006F7F7C"/>
    <w:rsid w:val="00702C43"/>
    <w:rsid w:val="00741B11"/>
    <w:rsid w:val="00753762"/>
    <w:rsid w:val="00775D4F"/>
    <w:rsid w:val="007A0F3E"/>
    <w:rsid w:val="007B7C70"/>
    <w:rsid w:val="007E302C"/>
    <w:rsid w:val="0080616C"/>
    <w:rsid w:val="00812A5B"/>
    <w:rsid w:val="00816186"/>
    <w:rsid w:val="0085418B"/>
    <w:rsid w:val="00856EA7"/>
    <w:rsid w:val="0089629F"/>
    <w:rsid w:val="008E414F"/>
    <w:rsid w:val="00921CA5"/>
    <w:rsid w:val="0093046A"/>
    <w:rsid w:val="00941CED"/>
    <w:rsid w:val="00947FAB"/>
    <w:rsid w:val="00957703"/>
    <w:rsid w:val="009A0234"/>
    <w:rsid w:val="009A05A6"/>
    <w:rsid w:val="009C2E57"/>
    <w:rsid w:val="009D62E7"/>
    <w:rsid w:val="009F1B3A"/>
    <w:rsid w:val="009F6EFE"/>
    <w:rsid w:val="00A328D0"/>
    <w:rsid w:val="00A7132D"/>
    <w:rsid w:val="00A71FEE"/>
    <w:rsid w:val="00A8599D"/>
    <w:rsid w:val="00A92F7A"/>
    <w:rsid w:val="00B3714D"/>
    <w:rsid w:val="00B42D87"/>
    <w:rsid w:val="00B565CE"/>
    <w:rsid w:val="00B64687"/>
    <w:rsid w:val="00B93CA5"/>
    <w:rsid w:val="00B9445D"/>
    <w:rsid w:val="00BC1A04"/>
    <w:rsid w:val="00BE6815"/>
    <w:rsid w:val="00C63B9A"/>
    <w:rsid w:val="00C83095"/>
    <w:rsid w:val="00CB1CDD"/>
    <w:rsid w:val="00CB47F4"/>
    <w:rsid w:val="00CC3211"/>
    <w:rsid w:val="00CC6B4C"/>
    <w:rsid w:val="00CF6EA9"/>
    <w:rsid w:val="00D106AF"/>
    <w:rsid w:val="00D159F4"/>
    <w:rsid w:val="00D3520C"/>
    <w:rsid w:val="00D54AC9"/>
    <w:rsid w:val="00D57D74"/>
    <w:rsid w:val="00D73353"/>
    <w:rsid w:val="00D7682B"/>
    <w:rsid w:val="00D94D94"/>
    <w:rsid w:val="00DA0698"/>
    <w:rsid w:val="00DA46FC"/>
    <w:rsid w:val="00E2209C"/>
    <w:rsid w:val="00E84B6D"/>
    <w:rsid w:val="00E86F60"/>
    <w:rsid w:val="00EA00BE"/>
    <w:rsid w:val="00EA3430"/>
    <w:rsid w:val="00EB4917"/>
    <w:rsid w:val="00ED3FE6"/>
    <w:rsid w:val="00ED6E63"/>
    <w:rsid w:val="00EE062E"/>
    <w:rsid w:val="00EE11E9"/>
    <w:rsid w:val="00EE19CD"/>
    <w:rsid w:val="00EF4BC1"/>
    <w:rsid w:val="00F00FD8"/>
    <w:rsid w:val="00F1181A"/>
    <w:rsid w:val="00F51AAE"/>
    <w:rsid w:val="00FB51EA"/>
    <w:rsid w:val="00FC7F25"/>
    <w:rsid w:val="00FD0AE8"/>
    <w:rsid w:val="00FF49C6"/>
    <w:rsid w:val="00FF60FE"/>
    <w:rsid w:val="2C44421B"/>
    <w:rsid w:val="53303F33"/>
    <w:rsid w:val="5F9208EE"/>
    <w:rsid w:val="63652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ind w:firstLine="20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15"/>
    <w:qFormat/>
    <w:locked/>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unhideWhenUsed/>
    <w:qFormat/>
    <w:uiPriority w:val="99"/>
    <w:rPr>
      <w:rFonts w:ascii="宋体" w:eastAsia="宋体"/>
      <w:sz w:val="18"/>
      <w:szCs w:val="18"/>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pPr>
      <w:spacing w:before="0" w:after="0"/>
    </w:pPr>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ind w:firstLine="0" w:firstLineChars="0"/>
      <w:jc w:val="left"/>
    </w:pPr>
    <w:rPr>
      <w:rFonts w:ascii="宋体" w:hAnsi="宋体" w:eastAsia="宋体" w:cs="宋体"/>
      <w:kern w:val="0"/>
      <w:sz w:val="24"/>
      <w:szCs w:val="24"/>
    </w:rPr>
  </w:style>
  <w:style w:type="table" w:styleId="10">
    <w:name w:val="Table Grid"/>
    <w:basedOn w:val="9"/>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页眉 Char"/>
    <w:basedOn w:val="11"/>
    <w:link w:val="7"/>
    <w:semiHidden/>
    <w:locked/>
    <w:uiPriority w:val="99"/>
    <w:rPr>
      <w:rFonts w:eastAsia="仿宋" w:cs="Times New Roman"/>
      <w:sz w:val="18"/>
      <w:szCs w:val="18"/>
    </w:rPr>
  </w:style>
  <w:style w:type="character" w:customStyle="1" w:styleId="14">
    <w:name w:val="页脚 Char"/>
    <w:basedOn w:val="11"/>
    <w:link w:val="6"/>
    <w:locked/>
    <w:uiPriority w:val="99"/>
    <w:rPr>
      <w:rFonts w:eastAsia="仿宋" w:cs="Times New Roman"/>
      <w:sz w:val="18"/>
      <w:szCs w:val="18"/>
    </w:rPr>
  </w:style>
  <w:style w:type="character" w:customStyle="1" w:styleId="15">
    <w:name w:val="标题 1 Char"/>
    <w:basedOn w:val="11"/>
    <w:link w:val="2"/>
    <w:uiPriority w:val="0"/>
    <w:rPr>
      <w:rFonts w:eastAsia="仿宋"/>
      <w:b/>
      <w:bCs/>
      <w:kern w:val="44"/>
      <w:sz w:val="44"/>
      <w:szCs w:val="44"/>
    </w:rPr>
  </w:style>
  <w:style w:type="character" w:customStyle="1" w:styleId="16">
    <w:name w:val="日期 Char"/>
    <w:basedOn w:val="11"/>
    <w:link w:val="4"/>
    <w:semiHidden/>
    <w:qFormat/>
    <w:uiPriority w:val="99"/>
    <w:rPr>
      <w:rFonts w:eastAsia="仿宋"/>
      <w:kern w:val="2"/>
      <w:sz w:val="32"/>
      <w:szCs w:val="22"/>
    </w:rPr>
  </w:style>
  <w:style w:type="character" w:customStyle="1" w:styleId="17">
    <w:name w:val="批注框文本 Char"/>
    <w:basedOn w:val="11"/>
    <w:link w:val="5"/>
    <w:semiHidden/>
    <w:qFormat/>
    <w:uiPriority w:val="99"/>
    <w:rPr>
      <w:rFonts w:eastAsia="仿宋"/>
      <w:kern w:val="2"/>
      <w:sz w:val="18"/>
      <w:szCs w:val="18"/>
    </w:rPr>
  </w:style>
  <w:style w:type="character" w:customStyle="1" w:styleId="18">
    <w:name w:val="文档结构图 Char"/>
    <w:basedOn w:val="11"/>
    <w:link w:val="3"/>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150;&#20844;&#23460;\&#23398;&#38498;&#25991;&#20214;\&#12304;&#38498;&#20826;&#23383;2017-&#21495;&#1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【院党字2017-号】.dotx</Template>
  <Company>微软中国</Company>
  <Pages>16</Pages>
  <Words>6292</Words>
  <Characters>6392</Characters>
  <Lines>49</Lines>
  <Paragraphs>13</Paragraphs>
  <TotalTime>128</TotalTime>
  <ScaleCrop>false</ScaleCrop>
  <LinksUpToDate>false</LinksUpToDate>
  <CharactersWithSpaces>6418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2018-08-08T08:14:00Z</dcterms:created>
  <dc:creator>张子博</dc:creator>
  <cp:lastModifiedBy>WJW</cp:lastModifiedBy>
  <cp:lastPrinted>2018-09-16T04:35:00Z</cp:lastPrinted>
  <dcterms:modified xsi:type="dcterms:W3CDTF">2025-06-30T01:51:25Z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eyJoZGlkIjoiYjFjOTA3NmYyNzMzZDhkMDNmNTdkMzQ0Yzg4Y2JmNDkiLCJ1c2VySWQiOiIxMjkxNjkwMzIxIn0=</vt:lpwstr>
  </property>
  <property fmtid="{D5CDD505-2E9C-101B-9397-08002B2CF9AE}" pid="4" name="ICV">
    <vt:lpwstr>BBFE869208054F3BB22B22A770EC29E2_12</vt:lpwstr>
  </property>
</Properties>
</file>