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CCDE8">
      <w:pP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附件2</w:t>
      </w:r>
    </w:p>
    <w:p w14:paraId="11291F11">
      <w:pP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155885C8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>河南省首届地理标志演讲大赛具体要求</w:t>
      </w:r>
    </w:p>
    <w:p w14:paraId="45BD2D9A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>和评分细则</w:t>
      </w:r>
    </w:p>
    <w:p w14:paraId="4F118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167FE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一、参赛基础规范</w:t>
      </w:r>
    </w:p>
    <w:p w14:paraId="14B26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内容规范:史实客观准确，科普观点清晰正向，故事叙事鲜活生动;可搭配地理标志实物、实景图片、短视频等辅助道具丰富展示效果。</w:t>
      </w:r>
    </w:p>
    <w:p w14:paraId="1F9AB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语言规范:以标准普通话为主，可适度融入本土方言、民间谚语强化中原地域特色，演讲情感真挚、富有感染力。</w:t>
      </w:r>
    </w:p>
    <w:p w14:paraId="5C29A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形象规范:着装整洁得体，举止端庄大方，充分展现新时代从业者、青年学子良好精神风貌。</w:t>
      </w:r>
    </w:p>
    <w:p w14:paraId="21B25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二、评分标准</w:t>
      </w:r>
    </w:p>
    <w:p w14:paraId="7F8A6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内容主题(60分)评判维度:主题贴合赛事主线、立意创新有深度、价值导向积极正向;地理标志科普内容专业严谨、逻辑完整、无事实偏差;考察选手选题挖掘深度、内容组织与科普表达能力。</w:t>
      </w:r>
    </w:p>
    <w:p w14:paraId="1B4E0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现场表达(30分)评判维度:演讲层次清晰、重点突出，表达通俗易懂、科普趣味性强;具备现场互动、情感共鸣能力，科普引导效果突出。</w:t>
      </w:r>
    </w:p>
    <w:p w14:paraId="6CE33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形象表现(10分)评判维度:仪态自然舒展、肢体动作适度，全程精神饱满，语言流畅无卡顿，具备良好亲和力与信息传递能力。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A0039FA-6D3F-4BD1-AA03-E435F536D79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B2D3181-855C-4741-8C0C-2F22F44F4DB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4CA4606-0AE8-45E6-A1D0-2845C7C460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840FA8"/>
    <w:rsid w:val="6561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2026-08-05T12:22:11Z</dcterms:created>
  <dc:creator>29931</dc:creator>
  <cp:lastModifiedBy>沙文沛</cp:lastModifiedBy>
  <dcterms:modified xsi:type="dcterms:W3CDTF">2026-08-05T12:26:41Z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eyJoZGlkIjoiZTAzNTg5YzU2YTFkMGE3YTUxYTk4YzdhNTJlNzc3NjgiLCJ1c2VySWQiOiIxNzQ2MTg1NDU5In0=</vt:lpwstr>
  </property>
  <property fmtid="{D5CDD505-2E9C-101B-9397-08002B2CF9AE}" pid="4" name="ICV">
    <vt:lpwstr>70D0D2911EE041D49A10804377B46028_12</vt:lpwstr>
  </property>
</Properties>
</file>