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EA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附件3</w:t>
      </w:r>
    </w:p>
    <w:p w14:paraId="3BFAA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公文小标宋" w:cs="Times New Roman"/>
          <w:sz w:val="40"/>
          <w:szCs w:val="48"/>
        </w:rPr>
      </w:pPr>
    </w:p>
    <w:p w14:paraId="3BA25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公文小标宋" w:cs="Times New Roman"/>
          <w:sz w:val="40"/>
          <w:szCs w:val="48"/>
        </w:rPr>
      </w:pPr>
      <w:bookmarkStart w:id="0" w:name="_GoBack"/>
      <w:bookmarkEnd w:id="0"/>
      <w:r>
        <w:rPr>
          <w:rFonts w:hint="default" w:ascii="Times New Roman" w:hAnsi="Times New Roman" w:eastAsia="方正公文小标宋" w:cs="Times New Roman"/>
          <w:sz w:val="40"/>
          <w:szCs w:val="48"/>
        </w:rPr>
        <w:t>河南省首届地理标志科普短视频大赛具体要求和评分细则</w:t>
      </w:r>
    </w:p>
    <w:p w14:paraId="3384E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</w:p>
    <w:p w14:paraId="27E80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黑体" w:cs="Times New Roman"/>
          <w:sz w:val="28"/>
          <w:szCs w:val="36"/>
        </w:rPr>
      </w:pPr>
      <w:r>
        <w:rPr>
          <w:rFonts w:hint="default" w:ascii="Times New Roman" w:hAnsi="Times New Roman" w:eastAsia="黑体" w:cs="Times New Roman"/>
          <w:sz w:val="28"/>
          <w:szCs w:val="36"/>
        </w:rPr>
        <w:t>一、作品硬性创作标准</w:t>
      </w:r>
    </w:p>
    <w:p w14:paraId="740C1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时长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视频总时长控制在60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z w:val="28"/>
          <w:szCs w:val="36"/>
        </w:rPr>
        <w:t>120秒;</w:t>
      </w:r>
    </w:p>
    <w:p w14:paraId="45E90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格式画质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MP4格式，画质清晰，分辨率≥1080P，优先横屏(宽高比16:9)，竖屏亦可但需保证画质;</w:t>
      </w:r>
    </w:p>
    <w:p w14:paraId="58CD8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内容导向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紧扣河南地理标志科普主线，内容健康正向，清晰展现地标独特品质、地域文化、消费应用场景;</w:t>
      </w:r>
    </w:p>
    <w:p w14:paraId="653D2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版权合规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全片原创拍摄制作，不得侵犯第三方著作权、肖像权、商标权;画面内不得出现第三方平台、商业品牌角标Logo;</w:t>
      </w:r>
    </w:p>
    <w:p w14:paraId="3A44A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植入规范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可自然融入地理标志产品实物、包装、官方专用标识等元素，禁止硬性商业广告推销;</w:t>
      </w:r>
    </w:p>
    <w:p w14:paraId="698D0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禁限内容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严禁包含宗教诱导、民族对立、错误价值导向、未成年人饮酒、消费负面事件营销等违规内容。</w:t>
      </w:r>
    </w:p>
    <w:p w14:paraId="3464B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黑体" w:cs="Times New Roman"/>
          <w:sz w:val="28"/>
          <w:szCs w:val="36"/>
        </w:rPr>
      </w:pPr>
      <w:r>
        <w:rPr>
          <w:rFonts w:hint="default" w:ascii="Times New Roman" w:hAnsi="Times New Roman" w:eastAsia="黑体" w:cs="Times New Roman"/>
          <w:sz w:val="28"/>
          <w:szCs w:val="36"/>
        </w:rPr>
        <w:t>二、评分标准</w:t>
      </w:r>
    </w:p>
    <w:p w14:paraId="31935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平台传播数据(40分)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综合核算作品在抖音、视频号平台点赞、有效评论、转发分享、完整播放四项核心传播指标量化计分;</w:t>
      </w:r>
    </w:p>
    <w:p w14:paraId="704E3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内容创作质量(30分)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主题契合度(10分)、创意叙事表现(10分)、画面拍摄与剪辑包装水准(10分);</w:t>
      </w:r>
    </w:p>
    <w:p w14:paraId="13C5A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地域文化价值(20分)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地理标志历史、产业、文化挖掘深度(10分)、叙事故事性与大众情感感染力(10分);</w:t>
      </w:r>
    </w:p>
    <w:p w14:paraId="01759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36"/>
        </w:rPr>
        <w:t>长效传播潜力(10分)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36"/>
        </w:rPr>
        <w:t>内容话题延展性(5分)、素材适配二次科普创作、多渠道转发传播适配度(5分)。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63AF8E-A733-4306-9E34-F002699C54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7B94DFC-93E1-401A-ADE8-49C26A5FCE3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37EF3F8-3851-4AF0-ADFF-BF530D0A5D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5D5D0D"/>
    <w:rsid w:val="5F2927EC"/>
    <w:rsid w:val="7A9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2026-08-05T12:26:58Z</dcterms:created>
  <dc:creator>29931</dc:creator>
  <cp:lastModifiedBy>沙文沛</cp:lastModifiedBy>
  <dcterms:modified xsi:type="dcterms:W3CDTF">2026-08-05T12:31:28Z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eyJoZGlkIjoiZTAzNTg5YzU2YTFkMGE3YTUxYTk4YzdhNTJlNzc3NjgiLCJ1c2VySWQiOiIxNzQ2MTg1NDU5In0=</vt:lpwstr>
  </property>
  <property fmtid="{D5CDD505-2E9C-101B-9397-08002B2CF9AE}" pid="4" name="ICV">
    <vt:lpwstr>DD269A77242C4A1C82DE925EC6028B61_12</vt:lpwstr>
  </property>
</Properties>
</file>