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412CC">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lang w:val="en-US" w:eastAsia="zh-CN" w:bidi="ar"/>
        </w:rPr>
        <w:t>2025年度中原青年拔尖人才（科技创新领域）申报工作有关情况说明</w:t>
      </w:r>
    </w:p>
    <w:p w14:paraId="47AB4D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ascii="仿宋_GB2312" w:eastAsia="仿宋_GB2312" w:cs="仿宋_GB2312"/>
          <w:color w:val="3D3D3D"/>
          <w:sz w:val="31"/>
          <w:szCs w:val="31"/>
        </w:rPr>
        <w:t>为便于各推荐渠道、推荐单位了解掌握相关情况，确保2025年度中原青年拔尖人才（科技创新领域）遴选工作标准统一、进度统一，公开公平公正有序进行，现就有关情况作如下说明：</w:t>
      </w:r>
    </w:p>
    <w:p w14:paraId="5F157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ascii="黑体" w:hAnsi="宋体" w:eastAsia="黑体" w:cs="黑体"/>
          <w:color w:val="3D3D3D"/>
          <w:sz w:val="31"/>
          <w:szCs w:val="31"/>
        </w:rPr>
        <w:t>一、关于推荐单位和推荐渠道的界定：</w:t>
      </w:r>
      <w:r>
        <w:rPr>
          <w:rStyle w:val="5"/>
          <w:rFonts w:ascii="楷体_GB2312" w:eastAsia="楷体_GB2312" w:cs="楷体_GB2312"/>
          <w:b/>
          <w:bCs/>
          <w:i w:val="0"/>
          <w:iCs w:val="0"/>
          <w:color w:val="3D3D3D"/>
          <w:sz w:val="31"/>
          <w:szCs w:val="31"/>
        </w:rPr>
        <w:t>推荐单位</w:t>
      </w:r>
      <w:r>
        <w:rPr>
          <w:rFonts w:hint="eastAsia" w:ascii="仿宋_GB2312" w:eastAsia="仿宋_GB2312" w:cs="仿宋_GB2312"/>
          <w:color w:val="3D3D3D"/>
          <w:sz w:val="27"/>
          <w:szCs w:val="27"/>
        </w:rPr>
        <w:t>一般指申报人人事关系所在单位，也就是用人单位，属于内设机构推荐单位的应填写具体部门，如“XX大学XX学院”，属于全国重点实验室、省实验室的和</w:t>
      </w:r>
      <w:r>
        <w:rPr>
          <w:rFonts w:hint="eastAsia" w:ascii="仿宋_GB2312" w:eastAsia="仿宋_GB2312" w:cs="仿宋_GB2312"/>
          <w:color w:val="3D3D3D"/>
          <w:sz w:val="31"/>
          <w:szCs w:val="31"/>
        </w:rPr>
        <w:t>一流大学（科研院所）郑州研究院，推荐单位应填写单位规范名称；</w:t>
      </w:r>
      <w:r>
        <w:rPr>
          <w:rStyle w:val="5"/>
          <w:rFonts w:hint="eastAsia" w:ascii="楷体_GB2312" w:eastAsia="楷体_GB2312" w:cs="楷体_GB2312"/>
          <w:b/>
          <w:bCs/>
          <w:i w:val="0"/>
          <w:iCs w:val="0"/>
          <w:color w:val="3D3D3D"/>
          <w:sz w:val="31"/>
          <w:szCs w:val="31"/>
        </w:rPr>
        <w:t>推荐渠道</w:t>
      </w:r>
      <w:r>
        <w:rPr>
          <w:rFonts w:hint="eastAsia" w:ascii="仿宋_GB2312" w:eastAsia="仿宋_GB2312" w:cs="仿宋_GB2312"/>
          <w:color w:val="3D3D3D"/>
          <w:sz w:val="31"/>
          <w:szCs w:val="31"/>
          <w:lang w:val="en-US" w:eastAsia="zh-CN"/>
        </w:rPr>
        <w:t>写南阳市科学技术协会</w:t>
      </w:r>
      <w:r>
        <w:rPr>
          <w:rFonts w:hint="eastAsia" w:ascii="仿宋_GB2312" w:eastAsia="仿宋_GB2312" w:cs="仿宋_GB2312"/>
          <w:color w:val="3D3D3D"/>
          <w:sz w:val="31"/>
          <w:szCs w:val="31"/>
        </w:rPr>
        <w:t>。</w:t>
      </w:r>
    </w:p>
    <w:p w14:paraId="370448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Style w:val="5"/>
          <w:rFonts w:hint="eastAsia" w:ascii="楷体_GB2312" w:eastAsia="楷体_GB2312" w:cs="楷体_GB2312"/>
          <w:b/>
          <w:bCs/>
          <w:i w:val="0"/>
          <w:iCs w:val="0"/>
          <w:color w:val="3D3D3D"/>
          <w:sz w:val="31"/>
          <w:szCs w:val="31"/>
        </w:rPr>
      </w:pPr>
      <w:r>
        <w:rPr>
          <w:rFonts w:hint="eastAsia" w:ascii="黑体" w:hAnsi="宋体" w:eastAsia="黑体" w:cs="黑体"/>
          <w:color w:val="3D3D3D"/>
          <w:sz w:val="31"/>
          <w:szCs w:val="31"/>
        </w:rPr>
        <w:t>二、关于推荐渠道账号、密码和邀请码：</w:t>
      </w:r>
      <w:r>
        <w:rPr>
          <w:rFonts w:hint="eastAsia" w:ascii="仿宋_GB2312" w:eastAsia="仿宋_GB2312" w:cs="仿宋_GB2312"/>
          <w:color w:val="3D3D3D"/>
          <w:sz w:val="31"/>
          <w:szCs w:val="31"/>
        </w:rPr>
        <w:t>邀请码由各推荐渠道根据分配名额统一发放至推荐单位或申报人，</w:t>
      </w:r>
      <w:r>
        <w:rPr>
          <w:rStyle w:val="5"/>
          <w:rFonts w:hint="eastAsia" w:ascii="楷体_GB2312" w:eastAsia="楷体_GB2312" w:cs="楷体_GB2312"/>
          <w:b/>
          <w:bCs/>
          <w:i w:val="0"/>
          <w:iCs w:val="0"/>
          <w:color w:val="3D3D3D"/>
          <w:sz w:val="31"/>
          <w:szCs w:val="31"/>
        </w:rPr>
        <w:t>申报人若无邀请码无法在线注册填写申报信息。</w:t>
      </w:r>
    </w:p>
    <w:p w14:paraId="2926B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hint="eastAsia" w:ascii="黑体" w:hAnsi="宋体" w:eastAsia="黑体" w:cs="黑体"/>
          <w:color w:val="3D3D3D"/>
          <w:sz w:val="31"/>
          <w:szCs w:val="31"/>
        </w:rPr>
        <w:t>三、关于推荐名额：</w:t>
      </w:r>
      <w:r>
        <w:rPr>
          <w:rStyle w:val="5"/>
          <w:rFonts w:hint="eastAsia" w:ascii="楷体_GB2312" w:eastAsia="楷体_GB2312" w:cs="楷体_GB2312"/>
          <w:b/>
          <w:bCs/>
          <w:i w:val="0"/>
          <w:iCs w:val="0"/>
          <w:color w:val="3D3D3D"/>
          <w:sz w:val="31"/>
          <w:szCs w:val="31"/>
        </w:rPr>
        <w:t>超过分配名额时申报系统会自动限制申报人在线注册，请各推荐渠道确定人选后再发放邀请码。</w:t>
      </w:r>
      <w:r>
        <w:rPr>
          <w:rFonts w:hint="eastAsia" w:ascii="仿宋_GB2312" w:eastAsia="仿宋_GB2312" w:cs="仿宋_GB2312"/>
          <w:color w:val="3D3D3D"/>
          <w:sz w:val="27"/>
          <w:szCs w:val="27"/>
        </w:rPr>
        <w:t>涉及全国重点实验室、省实验室（注意区分省实验室和省重点实验室）和一流大学（科研院所）郑州研究院的，请各推荐渠道及时与省科协联系对接。</w:t>
      </w:r>
      <w:bookmarkStart w:id="0" w:name="_GoBack"/>
      <w:bookmarkEnd w:id="0"/>
    </w:p>
    <w:p w14:paraId="461E4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pPr>
      <w:r>
        <w:rPr>
          <w:rFonts w:hint="eastAsia" w:ascii="黑体" w:hAnsi="宋体" w:eastAsia="黑体" w:cs="黑体"/>
          <w:color w:val="3D3D3D"/>
          <w:sz w:val="31"/>
          <w:szCs w:val="31"/>
        </w:rPr>
        <w:t>四、关于避免重复支持问题：</w:t>
      </w:r>
      <w:r>
        <w:rPr>
          <w:rFonts w:hint="eastAsia" w:ascii="仿宋_GB2312" w:eastAsia="仿宋_GB2312" w:cs="仿宋_GB2312"/>
          <w:color w:val="3D3D3D"/>
          <w:sz w:val="27"/>
          <w:szCs w:val="27"/>
        </w:rPr>
        <w:t>按照省委人才办统一要求，申报本项目的个人及团队要遵守国家及省级人才计划避免重复资助和不得逆层次申报的有关规定，不得通过多个申报评审平台渠道同时申报中原英才计划(育才系列);在计划支持期内不得再申报中原英才计划其他项目，支持期结束后不得再申报同层次或下一层次其他人才项目。团队成员不得申报个人项目。</w:t>
      </w:r>
    </w:p>
    <w:p w14:paraId="7BA6D7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hint="eastAsia" w:ascii="黑体" w:hAnsi="宋体" w:eastAsia="黑体" w:cs="黑体"/>
          <w:color w:val="3D3D3D"/>
          <w:sz w:val="31"/>
          <w:szCs w:val="31"/>
        </w:rPr>
        <w:t>五、关于奖项、承担项目、论文著作、学术成就等：</w:t>
      </w:r>
      <w:r>
        <w:rPr>
          <w:rFonts w:hint="eastAsia" w:ascii="仿宋_GB2312" w:eastAsia="仿宋_GB2312" w:cs="仿宋_GB2312"/>
          <w:color w:val="3D3D3D"/>
          <w:sz w:val="27"/>
          <w:szCs w:val="27"/>
        </w:rPr>
        <w:t>统计时间统一为2022年以后，如：2022年以来主持、参加项目应为2022年后立项开展的或2022年之后结项的，2022年以来专利情况是指2022年后获得授权的专利。</w:t>
      </w:r>
    </w:p>
    <w:p w14:paraId="70113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hint="eastAsia" w:ascii="黑体" w:hAnsi="宋体" w:eastAsia="黑体" w:cs="黑体"/>
          <w:color w:val="3D3D3D"/>
          <w:sz w:val="31"/>
          <w:szCs w:val="31"/>
        </w:rPr>
        <w:t>六、关于其他附件填报：</w:t>
      </w:r>
      <w:r>
        <w:rPr>
          <w:rFonts w:hint="eastAsia" w:ascii="仿宋_GB2312" w:eastAsia="仿宋_GB2312" w:cs="仿宋_GB2312"/>
          <w:b/>
          <w:bCs/>
          <w:color w:val="auto"/>
          <w:sz w:val="27"/>
          <w:szCs w:val="27"/>
        </w:rPr>
        <w:t>申报人在线填写个人申报信息后，申报书、简要情况表、汇总表等申报系统可自动生成导出，无需重新制表；</w:t>
      </w:r>
      <w:r>
        <w:rPr>
          <w:rFonts w:hint="eastAsia" w:ascii="仿宋_GB2312" w:eastAsia="仿宋_GB2312" w:cs="仿宋_GB2312"/>
          <w:color w:val="3D3D3D"/>
          <w:sz w:val="27"/>
          <w:szCs w:val="27"/>
        </w:rPr>
        <w:t>初审上传的附件pdf文件应为所填成果的证明材料，复审上传的附件pdf文件应为申报书（已盖章）+附件材料（参见通知中附件材料要求）；推荐报告应由推荐渠道出具，并对人选情况、材料真实情况、推荐程序、公示情况、推荐意见等进行说明；公示由申报人所在单位公示。</w:t>
      </w:r>
      <w:r>
        <w:rPr>
          <w:rStyle w:val="5"/>
          <w:rFonts w:hint="eastAsia" w:ascii="楷体_GB2312" w:eastAsia="楷体_GB2312" w:cs="楷体_GB2312"/>
          <w:b/>
          <w:bCs/>
          <w:i w:val="0"/>
          <w:iCs w:val="0"/>
          <w:color w:val="3D3D3D"/>
          <w:sz w:val="31"/>
          <w:szCs w:val="31"/>
        </w:rPr>
        <w:t>申报材料如涉密应进行脱密处理</w:t>
      </w:r>
      <w:r>
        <w:rPr>
          <w:rFonts w:hint="eastAsia" w:ascii="仿宋_GB2312" w:eastAsia="仿宋_GB2312" w:cs="仿宋_GB2312"/>
          <w:color w:val="3D3D3D"/>
          <w:sz w:val="31"/>
          <w:szCs w:val="31"/>
        </w:rPr>
        <w:t>，涉密材料不得申报；</w:t>
      </w:r>
      <w:r>
        <w:rPr>
          <w:rStyle w:val="5"/>
          <w:rFonts w:hint="eastAsia" w:ascii="楷体_GB2312" w:eastAsia="楷体_GB2312" w:cs="楷体_GB2312"/>
          <w:b/>
          <w:bCs/>
          <w:i w:val="0"/>
          <w:iCs w:val="0"/>
          <w:color w:val="3D3D3D"/>
          <w:sz w:val="31"/>
          <w:szCs w:val="31"/>
        </w:rPr>
        <w:t>申报人状态显示为终审中方为提交成功，信息提交终审后不可修改，</w:t>
      </w:r>
      <w:r>
        <w:rPr>
          <w:rFonts w:hint="eastAsia" w:ascii="仿宋_GB2312" w:eastAsia="仿宋_GB2312" w:cs="仿宋_GB2312"/>
          <w:color w:val="3D3D3D"/>
          <w:sz w:val="31"/>
          <w:szCs w:val="31"/>
        </w:rPr>
        <w:t>信息审核未通过不再具有申报资格。</w:t>
      </w:r>
    </w:p>
    <w:p w14:paraId="6C355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hint="eastAsia" w:ascii="黑体" w:hAnsi="宋体" w:eastAsia="黑体" w:cs="黑体"/>
          <w:color w:val="3D3D3D"/>
          <w:sz w:val="31"/>
          <w:szCs w:val="31"/>
        </w:rPr>
        <w:t>七、关于申报时间：</w:t>
      </w:r>
      <w:r>
        <w:rPr>
          <w:rFonts w:hint="eastAsia" w:ascii="仿宋_GB2312" w:eastAsia="仿宋_GB2312" w:cs="仿宋_GB2312"/>
          <w:color w:val="3D3D3D"/>
          <w:sz w:val="31"/>
          <w:szCs w:val="31"/>
        </w:rPr>
        <w:t>网上申报时间为2025年9月15日9:00-9月24日18:00</w:t>
      </w:r>
      <w:r>
        <w:rPr>
          <w:rStyle w:val="5"/>
          <w:rFonts w:hint="eastAsia" w:ascii="楷体_GB2312" w:eastAsia="楷体_GB2312" w:cs="楷体_GB2312"/>
          <w:b/>
          <w:bCs/>
          <w:i w:val="0"/>
          <w:iCs w:val="0"/>
          <w:color w:val="3D3D3D"/>
          <w:sz w:val="31"/>
          <w:szCs w:val="31"/>
        </w:rPr>
        <w:t>（此时间段各推荐渠道须完成初审、复审和提交终审工作）</w:t>
      </w:r>
      <w:r>
        <w:rPr>
          <w:rFonts w:hint="eastAsia" w:ascii="仿宋_GB2312" w:eastAsia="仿宋_GB2312" w:cs="仿宋_GB2312"/>
          <w:color w:val="3D3D3D"/>
          <w:sz w:val="31"/>
          <w:szCs w:val="31"/>
        </w:rPr>
        <w:t>，请各推荐单位和推荐渠道重点把握，提高组织申报、在线审核提交等工作效率。</w:t>
      </w:r>
    </w:p>
    <w:p w14:paraId="2C4BC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pPr>
      <w:r>
        <w:rPr>
          <w:rFonts w:hint="eastAsia" w:ascii="仿宋_GB2312" w:eastAsia="仿宋_GB2312" w:cs="仿宋_GB2312"/>
          <w:color w:val="3D3D3D"/>
          <w:sz w:val="31"/>
          <w:szCs w:val="31"/>
        </w:rPr>
        <w:t>请各申报人严格按照相关要求进行填报，</w:t>
      </w:r>
      <w:r>
        <w:rPr>
          <w:rFonts w:hint="eastAsia" w:ascii="仿宋_GB2312" w:eastAsia="仿宋_GB2312" w:cs="仿宋_GB2312"/>
          <w:color w:val="3D3D3D"/>
          <w:sz w:val="27"/>
          <w:szCs w:val="27"/>
        </w:rPr>
        <w:t>具体情况请各推荐单位认真研读《关于开展2025年度中原英才计划（育才系列）—中原青年拔尖人才（科技创新领域）申报推荐工作的通知》和《2025中原青年拔尖人才（科技创新领域）申报系统用户使用手册》，若有疑问请及时联系咨询省科协有关工作人员。</w:t>
      </w:r>
    </w:p>
    <w:p w14:paraId="367CB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0" w:afterAutospacing="0" w:line="23" w:lineRule="atLeast"/>
        <w:ind w:left="0" w:right="0"/>
      </w:pPr>
      <w:r>
        <w:rPr>
          <w:rFonts w:ascii="Calibri" w:hAnsi="Calibri" w:cs="Calibri"/>
          <w:color w:val="3D3D3D"/>
          <w:sz w:val="27"/>
          <w:szCs w:val="27"/>
        </w:rPr>
        <w:t> </w:t>
      </w:r>
    </w:p>
    <w:p w14:paraId="593EF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0" w:afterAutospacing="0" w:line="23" w:lineRule="atLeast"/>
        <w:ind w:left="0" w:right="0"/>
      </w:pPr>
    </w:p>
    <w:p w14:paraId="66E4B9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457B"/>
    <w:rsid w:val="14A0457B"/>
    <w:rsid w:val="66C03F99"/>
    <w:rsid w:val="748A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1328</Words>
  <Characters>1379</Characters>
  <Lines>0</Lines>
  <Paragraphs>0</Paragraphs>
  <TotalTime>17</TotalTime>
  <ScaleCrop>false</ScaleCrop>
  <LinksUpToDate>false</LinksUpToDate>
  <CharactersWithSpaces>1380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2025-09-11T01:13:00Z</dcterms:created>
  <dc:creator>碎落＆金色＆暖阳</dc:creator>
  <cp:lastModifiedBy>碎落＆金色＆暖阳</cp:lastModifiedBy>
  <dcterms:modified xsi:type="dcterms:W3CDTF">2025-09-11T03:56:23Z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E21437D5948D4663A4CE54474B8B1A5E_13</vt:lpwstr>
  </property>
  <property fmtid="{D5CDD505-2E9C-101B-9397-08002B2CF9AE}" pid="4" name="KSOTemplateDocerSaveRecord">
    <vt:lpwstr>eyJoZGlkIjoiYTZjNzc2N2Q5MTFiZTFiMGNkODQ5NzRmOTg2YWQ5MTYiLCJ1c2VySWQiOiI0OTQ1MTkxOTgifQ==</vt:lpwstr>
  </property>
</Properties>
</file>