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val="0"/>
        <w:overflowPunct/>
        <w:topLinePunct w:val="0"/>
        <w:autoSpaceDE/>
        <w:autoSpaceDN/>
        <w:bidi w:val="0"/>
        <w:adjustRightInd/>
        <w:snapToGrid/>
        <w:jc w:val="both"/>
        <w:textAlignment w:val="auto"/>
        <w:rPr>
          <w:rFonts w:hint="eastAsia" w:ascii="仿宋_GB2312" w:hAnsi="仿宋_GB2312" w:eastAsia="仿宋_GB2312" w:cs="仿宋_GB2312"/>
          <w:sz w:val="32"/>
          <w:szCs w:val="32"/>
          <w:u w:val="none"/>
          <w:lang w:val="en-US" w:eastAsia="zh-CN"/>
        </w:rPr>
        <w:sectPr>
          <w:footerReference r:id="rId5" w:type="default"/>
          <w:pgSz w:w="11906" w:h="16838"/>
          <w:pgMar w:top="1701" w:right="1587" w:bottom="1701" w:left="1587" w:header="851" w:footer="992" w:gutter="0"/>
          <w:cols w:space="425" w:num="1"/>
          <w:docGrid w:type="lines" w:linePitch="312" w:charSpace="0"/>
        </w:sectPr>
      </w:pPr>
      <w:bookmarkStart w:id="0" w:name="_GoBack"/>
      <w:bookmarkEnd w:id="0"/>
    </w:p>
    <w:p>
      <w:pPr>
        <w:pStyle w:val="3"/>
        <w:jc w:val="both"/>
        <w:rPr>
          <w:rFonts w:hint="default" w:ascii="黑体" w:hAnsi="黑体" w:eastAsia="黑体" w:cs="黑体"/>
          <w:sz w:val="28"/>
          <w:szCs w:val="32"/>
          <w:lang w:val="en-US" w:eastAsia="zh-CN"/>
        </w:rPr>
      </w:pPr>
      <w:r>
        <w:rPr>
          <w:rFonts w:hint="eastAsia" w:ascii="黑体" w:hAnsi="黑体" w:eastAsia="黑体" w:cs="黑体"/>
          <w:sz w:val="28"/>
          <w:szCs w:val="32"/>
          <w:lang w:val="en-US" w:eastAsia="zh-CN"/>
        </w:rPr>
        <w:t>附件一</w:t>
      </w:r>
    </w:p>
    <w:p>
      <w:pPr>
        <w:pStyle w:val="3"/>
      </w:pPr>
      <w:r>
        <w:t>“十五五”规划</w:t>
      </w:r>
      <w:r>
        <w:rPr>
          <w:rFonts w:hint="eastAsia"/>
          <w:lang w:val="en-US" w:eastAsia="zh-CN"/>
        </w:rPr>
        <w:t>建议起草</w:t>
      </w:r>
      <w:r>
        <w:t>重点研究课题</w:t>
      </w:r>
    </w:p>
    <w:p>
      <w:pPr>
        <w:pStyle w:val="4"/>
        <w:ind w:firstLine="640"/>
        <w:jc w:val="both"/>
        <w:rPr>
          <w:szCs w:val="32"/>
        </w:rPr>
      </w:pPr>
    </w:p>
    <w:p>
      <w:pPr>
        <w:pStyle w:val="4"/>
        <w:ind w:firstLine="640"/>
        <w:jc w:val="both"/>
        <w:rPr>
          <w:szCs w:val="32"/>
        </w:rPr>
      </w:pPr>
      <w:r>
        <w:rPr>
          <w:szCs w:val="32"/>
        </w:rPr>
        <w:t>一、宏观形势与任务</w:t>
      </w:r>
    </w:p>
    <w:p>
      <w:pPr>
        <w:bidi w:val="0"/>
        <w:rPr>
          <w:rFonts w:hint="eastAsia" w:ascii="仿宋_GB2312" w:hAnsi="仿宋_GB2312" w:eastAsia="仿宋_GB2312" w:cs="仿宋_GB2312"/>
        </w:rPr>
      </w:pPr>
      <w:r>
        <w:rPr>
          <w:rFonts w:hint="eastAsia" w:ascii="仿宋_GB2312" w:hAnsi="仿宋_GB2312" w:eastAsia="仿宋_GB2312" w:cs="仿宋_GB2312"/>
        </w:rPr>
        <w:t>1.“十五五”期间，南阳市经济社会发展面临形势（含机遇和挑战等）以及发展目标和主要指标研究。（市发展改革委、市统计局</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rPr>
        <w:t>2.“十五五”期间，南阳市抢抓人工智能技术变革机遇、助推经济社会发展研究。（</w:t>
      </w:r>
      <w:r>
        <w:rPr>
          <w:rFonts w:hint="eastAsia" w:ascii="仿宋_GB2312" w:hAnsi="仿宋_GB2312" w:eastAsia="仿宋_GB2312" w:cs="仿宋_GB2312"/>
          <w:lang w:val="en-US" w:eastAsia="zh-CN"/>
        </w:rPr>
        <w:t>市科技局、市行政审批和政务信息管理局；</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rPr>
        <w:t>3.“十五五”期间，南阳市推动人口高质量发展路径研究。（市发展改革委</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市卫生健康体育委</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pStyle w:val="4"/>
        <w:ind w:firstLine="640"/>
        <w:jc w:val="both"/>
        <w:rPr>
          <w:szCs w:val="32"/>
        </w:rPr>
      </w:pPr>
      <w:r>
        <w:rPr>
          <w:szCs w:val="32"/>
        </w:rPr>
        <w:t>二、聚力打造制造业创新发展新高地</w:t>
      </w:r>
    </w:p>
    <w:p>
      <w:pPr>
        <w:bidi w:val="0"/>
        <w:rPr>
          <w:rFonts w:hint="eastAsia" w:ascii="仿宋_GB2312" w:hAnsi="仿宋_GB2312" w:eastAsia="仿宋_GB2312" w:cs="仿宋_GB2312"/>
        </w:rPr>
      </w:pPr>
      <w:r>
        <w:rPr>
          <w:rFonts w:hint="eastAsia" w:ascii="仿宋_GB2312" w:hAnsi="仿宋_GB2312" w:eastAsia="仿宋_GB2312" w:cs="仿宋_GB2312"/>
        </w:rPr>
        <w:t>1.“十五五”期间，南阳市重点产业链群培育研究。（市工信局</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rPr>
        <w:t>2.“十五五”期间，南阳市培育发展新质生产力研究（侧重产业发展方向）。（市工信局</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rPr>
        <w:t>3.“十五五”期间，南阳市推进数字经济高质量发展研究。（市发展改革委</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rPr>
        <w:t>4.“十五五”期间，南阳市科技创新与产业创新融合发展研究。（市科技局</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rPr>
        <w:t>5.“十五五”期间，南阳市完善科技创新体系研究。（市科技局</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rPr>
        <w:t>6.“十五五”期间，南阳市顺应招商新形势、提升招商质效研究。（市招商投资促进局</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rPr>
        <w:t>7.“十五五”期间，南阳市建设国家战略腹地和关键产业备份研究。（市发展改革委、市工信局</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pStyle w:val="4"/>
        <w:ind w:firstLine="640"/>
        <w:jc w:val="both"/>
        <w:rPr>
          <w:szCs w:val="32"/>
        </w:rPr>
      </w:pPr>
      <w:r>
        <w:rPr>
          <w:szCs w:val="32"/>
        </w:rPr>
        <w:t>三、聚力打造高效生态经济引领区</w:t>
      </w:r>
    </w:p>
    <w:p>
      <w:pPr>
        <w:bidi w:val="0"/>
        <w:rPr>
          <w:rFonts w:hint="eastAsia" w:ascii="仿宋_GB2312" w:hAnsi="仿宋_GB2312" w:eastAsia="仿宋_GB2312" w:cs="仿宋_GB2312"/>
        </w:rPr>
      </w:pPr>
      <w:r>
        <w:rPr>
          <w:rFonts w:hint="eastAsia" w:ascii="仿宋_GB2312" w:hAnsi="仿宋_GB2312" w:eastAsia="仿宋_GB2312" w:cs="仿宋_GB2312"/>
        </w:rPr>
        <w:t>1.“十五五”期间，南阳市打通“绿水青山”和“金山银山”转化通道研究。（市发展改革委、市生态环境局</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rPr>
        <w:t>2.“十五五”期间，南阳市扛稳“一泓清水永续北上”政治责任研究。（市生态环境局、</w:t>
      </w:r>
      <w:r>
        <w:rPr>
          <w:rFonts w:hint="eastAsia" w:ascii="仿宋_GB2312" w:hAnsi="仿宋_GB2312" w:eastAsia="仿宋_GB2312" w:cs="仿宋_GB2312"/>
          <w:lang w:val="en-US" w:eastAsia="zh-CN"/>
        </w:rPr>
        <w:t>市水利局、</w:t>
      </w:r>
      <w:r>
        <w:rPr>
          <w:rFonts w:hint="eastAsia" w:ascii="仿宋_GB2312" w:hAnsi="仿宋_GB2312" w:eastAsia="仿宋_GB2312" w:cs="仿宋_GB2312"/>
        </w:rPr>
        <w:t>市南水北调工程运保中心</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rPr>
        <w:t>3.“十五五”期间，南阳市深入推进污染防治研究。（市生态环境局</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rPr>
        <w:t>4.“十五五”期间，南阳市加强生态建设研究。（市林业局</w:t>
      </w:r>
      <w:r>
        <w:rPr>
          <w:rFonts w:hint="eastAsia" w:ascii="仿宋_GB2312" w:hAnsi="仿宋_GB2312" w:eastAsia="仿宋_GB2312" w:cs="仿宋_GB2312"/>
          <w:lang w:val="en-US" w:eastAsia="zh-CN"/>
        </w:rPr>
        <w:t>、市水利局</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rPr>
        <w:t>5.“十五五”期间，南阳市着眼碳达峰碳中和、发展绿色低碳循环经济研究。（市发展改革委</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rPr>
        <w:t>6.“十五五”期间，南阳市加快完善安全韧性现代水网体系研究。（市水利局</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default" w:ascii="仿宋_GB2312" w:hAnsi="仿宋_GB2312" w:eastAsia="仿宋_GB2312" w:cs="仿宋_GB2312"/>
          <w:lang w:val="en-US" w:eastAsia="zh-CN"/>
        </w:rPr>
      </w:pPr>
      <w:r>
        <w:rPr>
          <w:rFonts w:hint="eastAsia" w:ascii="仿宋_GB2312" w:hAnsi="仿宋_GB2312" w:eastAsia="仿宋_GB2312" w:cs="仿宋_GB2312"/>
        </w:rPr>
        <w:t>7.</w:t>
      </w:r>
      <w:r>
        <w:rPr>
          <w:rFonts w:hint="eastAsia" w:ascii="仿宋_GB2312" w:hAnsi="仿宋_GB2312" w:eastAsia="仿宋_GB2312" w:cs="仿宋_GB2312"/>
          <w:lang w:val="en-US" w:eastAsia="zh-CN"/>
        </w:rPr>
        <w:t>“十五五”期间，南阳市美誉度品牌力提升研究。（市委宣传部；市智库联盟成员单位）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lang w:val="en-US" w:eastAsia="zh-CN"/>
        </w:rPr>
        <w:t>8.</w:t>
      </w:r>
      <w:r>
        <w:rPr>
          <w:rFonts w:hint="eastAsia" w:ascii="仿宋_GB2312" w:hAnsi="仿宋_GB2312" w:eastAsia="仿宋_GB2312" w:cs="仿宋_GB2312"/>
        </w:rPr>
        <w:t>“十五五”期间，南阳市推动文旅产业高质量发展研究。（市文广旅局</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pStyle w:val="4"/>
        <w:ind w:firstLine="640"/>
        <w:jc w:val="both"/>
        <w:rPr>
          <w:szCs w:val="32"/>
        </w:rPr>
      </w:pPr>
      <w:r>
        <w:rPr>
          <w:szCs w:val="32"/>
        </w:rPr>
        <w:t>四、聚力打造全国枢纽经济先行区</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“十五五”期间，南阳市大型基础设施项目融资支撑体系研究。（市发展改革委、市财政局、市交通运输局、市水利局、市住建局；市智库联盟成员单位）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“十五五”期间，南阳市打造全国性综合交通枢纽、实现高效互联互通研究。（市发展改革委、市交通运输局</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.“十五五”期间，南阳市加快完善智慧高效现代物流体系研究。（市物流产业发展中心</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lang w:val="en-US" w:eastAsia="zh-CN"/>
        </w:rPr>
        <w:t>4</w:t>
      </w:r>
      <w:r>
        <w:rPr>
          <w:rFonts w:hint="eastAsia" w:ascii="仿宋_GB2312" w:hAnsi="仿宋_GB2312" w:eastAsia="仿宋_GB2312" w:cs="仿宋_GB2312"/>
        </w:rPr>
        <w:t>.“十五五”期间，南阳市加快完善新型基础设施体系研究。（市发展改革委、市工信局</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lang w:val="en-US" w:eastAsia="zh-CN"/>
        </w:rPr>
        <w:t>5</w:t>
      </w:r>
      <w:r>
        <w:rPr>
          <w:rFonts w:hint="eastAsia" w:ascii="仿宋_GB2312" w:hAnsi="仿宋_GB2312" w:eastAsia="仿宋_GB2312" w:cs="仿宋_GB2312"/>
        </w:rPr>
        <w:t>.“十五五”期间，南阳市加快发展临港经济、临空经济、高铁经济研究。（市发展改革委</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pStyle w:val="4"/>
        <w:ind w:firstLine="640"/>
      </w:pPr>
      <w:r>
        <w:t>五、聚力打造中医药文化传承发展中心</w:t>
      </w:r>
    </w:p>
    <w:p>
      <w:pPr>
        <w:bidi w:val="0"/>
        <w:rPr>
          <w:rFonts w:hint="eastAsia" w:ascii="仿宋_GB2312" w:hAnsi="仿宋_GB2312" w:eastAsia="仿宋_GB2312" w:cs="仿宋_GB2312"/>
        </w:rPr>
      </w:pPr>
      <w:r>
        <w:rPr>
          <w:rFonts w:hint="eastAsia" w:ascii="仿宋_GB2312" w:hAnsi="仿宋_GB2312" w:eastAsia="仿宋_GB2312" w:cs="仿宋_GB2312"/>
        </w:rPr>
        <w:t>1.“十五五”期间，南阳市加快完善中医医疗服务体系研究。（市中医药管理局</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rPr>
        <w:t>2.“十五五”期间，南阳市培育中医药千亿级产业集群研究。（市中医药管理局</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rPr>
        <w:t>3.“十五五”期间，南阳市弘扬仲景文化、打响医圣品牌研究。（市中医药管理局</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rPr>
        <w:t>4.“十五五”期间，南阳市推动中医药科技创新研究。（市中医药管理局</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pStyle w:val="4"/>
        <w:ind w:firstLine="640"/>
      </w:pPr>
      <w:r>
        <w:t>六、聚力打造市域社会治理现代化示范区</w:t>
      </w:r>
    </w:p>
    <w:p>
      <w:pPr>
        <w:bidi w:val="0"/>
        <w:rPr>
          <w:rFonts w:hint="eastAsia" w:ascii="仿宋_GB2312" w:hAnsi="仿宋_GB2312" w:eastAsia="仿宋_GB2312" w:cs="仿宋_GB2312"/>
        </w:rPr>
      </w:pPr>
      <w:r>
        <w:rPr>
          <w:rFonts w:hint="eastAsia" w:ascii="仿宋_GB2312" w:hAnsi="仿宋_GB2312" w:eastAsia="仿宋_GB2312" w:cs="仿宋_GB2312"/>
        </w:rPr>
        <w:t>1.“十五五”期间，南阳市进一步提升“网格化”社会治理质效研究。（市委社会工作部</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rPr>
        <w:t>2.“十五五”期间，南阳市深化拓展“四议两公开”工作法研究。（市委组织部</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rPr>
        <w:t>3.“十五五”期间，南阳市深化“法治南阳”建设研究。（市司法局</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rPr>
        <w:t>4.“十五五”期间，南阳市深化基层精神文明建设研究。（市委宣传部</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rPr>
        <w:t>5.“十五五”期间，南阳市提升基层治理信息化水平研究。（市委政法委、市平安建设促进中心</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6.“十五五”期间，南阳市财政体系健康运行研究。（市财政局；市智库联盟成员单位）</w:t>
      </w:r>
    </w:p>
    <w:p>
      <w:pPr>
        <w:bidi w:val="0"/>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7.“十五五”期间，南阳市金融风险防范化解体系研究。（市政府办公室、南阳金融监管分局、人行南阳市分行；市智库联盟成员单位）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lang w:val="en-US" w:eastAsia="zh-CN"/>
        </w:rPr>
        <w:t>8</w:t>
      </w:r>
      <w:r>
        <w:rPr>
          <w:rFonts w:hint="eastAsia" w:ascii="仿宋_GB2312" w:hAnsi="仿宋_GB2312" w:eastAsia="仿宋_GB2312" w:cs="仿宋_GB2312"/>
        </w:rPr>
        <w:t>.“十五五”期间，南阳市重点领域风险防范化解路径研究。（市委政法委、市应急管理局</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lang w:val="en-US" w:eastAsia="zh-CN"/>
        </w:rPr>
        <w:t>9</w:t>
      </w:r>
      <w:r>
        <w:rPr>
          <w:rFonts w:hint="eastAsia" w:ascii="仿宋_GB2312" w:hAnsi="仿宋_GB2312" w:eastAsia="仿宋_GB2312" w:cs="仿宋_GB2312"/>
        </w:rPr>
        <w:t>.“十五五”期间，南阳市加强新时代舆情工作研究。（市委网信办</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pStyle w:val="4"/>
        <w:ind w:firstLine="640"/>
        <w:jc w:val="both"/>
        <w:rPr>
          <w:szCs w:val="32"/>
        </w:rPr>
      </w:pPr>
      <w:r>
        <w:rPr>
          <w:szCs w:val="32"/>
        </w:rPr>
        <w:t>七、全面提升城乡发展融合度</w:t>
      </w:r>
    </w:p>
    <w:p>
      <w:pPr>
        <w:bidi w:val="0"/>
        <w:rPr>
          <w:rFonts w:hint="eastAsia" w:ascii="仿宋_GB2312" w:hAnsi="仿宋_GB2312" w:eastAsia="仿宋_GB2312" w:cs="仿宋_GB2312"/>
        </w:rPr>
      </w:pPr>
      <w:r>
        <w:rPr>
          <w:rFonts w:hint="eastAsia" w:ascii="仿宋_GB2312" w:hAnsi="仿宋_GB2312" w:eastAsia="仿宋_GB2312" w:cs="仿宋_GB2312"/>
        </w:rPr>
        <w:t>1.“十五五”期间，南阳市加快提升中心城区“首位度”研究。（市发展改革委</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rPr>
        <w:t>2.“十五五”期间，南阳市加快推进中心城区城市更新研究。（市住建局</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rPr>
        <w:t>3.“十五五”期间，南阳市推进“宛平一体化”高质量发展研究。（市发展改革委</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镇平县</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rPr>
        <w:t>4.“十五五”期间，南阳市中心城区和各县市区产业发展定位研究。（市发展改革委、市工信局</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rPr>
        <w:t>5.“十五五”期间，南阳市推进开发区高质量发展研究。（市发展改革委</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rPr>
        <w:t>6.“十五五”期间，南阳市培育新型消费业态、提升城市消费能级研究。（市商务局</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rPr>
        <w:t>7.“十五五”期间，南阳市完善住房供应体系研究。（市住建局</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rPr>
        <w:t>8.“十五五”期间，南阳市确保粮食安全路径研究。（市农业农村局</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rPr>
        <w:t>9.“十五五”期间，南阳市健全完善防止返贫致贫机制研究。（市农业农村局</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rPr>
        <w:t>10.“十五五”期间，南阳市乡村特色富民产业发展路径探究。（市农业农村局</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rPr>
        <w:t>11.“十五五”期间，南阳市建设和美乡村研究。（市农业农村局、市自然资源和规划局</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rPr>
        <w:t>12.“十五五”期间，南阳市因地制宜发展农业新质生产力研究。（市农业农村局</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pStyle w:val="4"/>
        <w:ind w:firstLine="640"/>
        <w:jc w:val="both"/>
        <w:rPr>
          <w:szCs w:val="32"/>
        </w:rPr>
      </w:pPr>
      <w:r>
        <w:rPr>
          <w:szCs w:val="32"/>
        </w:rPr>
        <w:t>八、全面提升改革开放活跃度</w:t>
      </w:r>
    </w:p>
    <w:p>
      <w:pPr>
        <w:bidi w:val="0"/>
        <w:rPr>
          <w:rFonts w:hint="eastAsia" w:ascii="仿宋_GB2312" w:hAnsi="仿宋_GB2312" w:eastAsia="仿宋_GB2312" w:cs="仿宋_GB2312"/>
        </w:rPr>
      </w:pPr>
      <w:r>
        <w:rPr>
          <w:rFonts w:hint="eastAsia" w:ascii="仿宋_GB2312" w:hAnsi="仿宋_GB2312" w:eastAsia="仿宋_GB2312" w:cs="仿宋_GB2312"/>
        </w:rPr>
        <w:t>1.“十五五”期间，南阳市深化改革，落实“五统一、一破除”研究。（市发展改革委、市市场监督管理局</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rPr>
        <w:t>2.“十五五”期间，南阳市深化国有功能类公司市场化改革研究。（市财政局</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rPr>
        <w:t>3.“十五五”期间，南阳市深化农业农村改革研究。（市农业农村局</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rPr>
        <w:t>4.“十五五”期间，南阳市高质量建设河南自贸区南阳联动创新区研究。（市商务局</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rPr>
        <w:t>5.“十五五”期间，南阳市高质量建设跨境电子商务综合试验区和零售进口试点城市研究。（市商务局</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rPr>
        <w:t>6.“十五五”期间，南阳市进一步深化京宛对口协作研究。（市京津宛发展合作中心</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rPr>
        <w:t>7.“十五五”期间，南阳市外贸提质增效研究。（市商务局、卧龙综保区</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pStyle w:val="4"/>
        <w:ind w:firstLine="640"/>
        <w:jc w:val="both"/>
        <w:rPr>
          <w:szCs w:val="32"/>
        </w:rPr>
      </w:pPr>
      <w:r>
        <w:rPr>
          <w:szCs w:val="32"/>
        </w:rPr>
        <w:t>九、全面提升营商环境美誉度</w:t>
      </w:r>
    </w:p>
    <w:p>
      <w:pPr>
        <w:bidi w:val="0"/>
        <w:rPr>
          <w:rFonts w:hint="eastAsia" w:ascii="仿宋_GB2312" w:hAnsi="仿宋_GB2312" w:eastAsia="仿宋_GB2312" w:cs="仿宋_GB2312"/>
        </w:rPr>
      </w:pPr>
      <w:r>
        <w:rPr>
          <w:rFonts w:hint="eastAsia" w:ascii="仿宋_GB2312" w:hAnsi="仿宋_GB2312" w:eastAsia="仿宋_GB2312" w:cs="仿宋_GB2312"/>
        </w:rPr>
        <w:t>1.“十五五”期间，南阳市借力借势科技革命浪潮、优化政务服务环境研究。（市行政审批和政务信息管理局、市行政审批服务中心</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rPr>
        <w:t>2.“十五五”期间，南阳市加强“信用南阳”建设研究。（市发展改革委</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rPr>
        <w:t>3.“十五五”期间，南阳市促进民营经济高质量发展研究。（市发展改革委</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rPr>
        <w:t>4.“十五五”期间，南阳市完善惠企助企政策举措研究。（市企业服务中心</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rPr>
        <w:t>5.“十五五”期间，南阳市优化营商环境体制机制研究。（市优化营商环境</w:t>
      </w:r>
      <w:r>
        <w:rPr>
          <w:rFonts w:hint="eastAsia" w:ascii="仿宋_GB2312" w:hAnsi="仿宋_GB2312" w:eastAsia="仿宋_GB2312" w:cs="仿宋_GB2312"/>
          <w:lang w:val="en-US" w:eastAsia="zh-CN"/>
        </w:rPr>
        <w:t>服务</w:t>
      </w:r>
      <w:r>
        <w:rPr>
          <w:rFonts w:hint="eastAsia" w:ascii="仿宋_GB2312" w:hAnsi="仿宋_GB2312" w:eastAsia="仿宋_GB2312" w:cs="仿宋_GB2312"/>
        </w:rPr>
        <w:t>中心</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pStyle w:val="4"/>
        <w:ind w:firstLine="640"/>
        <w:jc w:val="both"/>
        <w:rPr>
          <w:szCs w:val="32"/>
        </w:rPr>
      </w:pPr>
      <w:r>
        <w:rPr>
          <w:szCs w:val="32"/>
        </w:rPr>
        <w:t>十、全面提升要素资源保障度</w:t>
      </w:r>
    </w:p>
    <w:p>
      <w:pPr>
        <w:bidi w:val="0"/>
        <w:rPr>
          <w:rFonts w:hint="eastAsia" w:ascii="仿宋_GB2312" w:hAnsi="仿宋_GB2312" w:eastAsia="仿宋_GB2312" w:cs="仿宋_GB2312"/>
        </w:rPr>
      </w:pPr>
      <w:r>
        <w:rPr>
          <w:rFonts w:hint="eastAsia" w:ascii="仿宋_GB2312" w:hAnsi="仿宋_GB2312" w:eastAsia="仿宋_GB2312" w:cs="仿宋_GB2312"/>
        </w:rPr>
        <w:t>1.“十五五”期间，南阳市健全能源保障体系研究。（市发展改革委</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default" w:ascii="仿宋_GB2312" w:hAnsi="仿宋_GB2312" w:eastAsia="仿宋_GB2312" w:cs="仿宋_GB2312"/>
          <w:lang w:val="en-US" w:eastAsia="zh-CN"/>
        </w:rPr>
      </w:pPr>
      <w:r>
        <w:rPr>
          <w:rFonts w:hint="eastAsia" w:ascii="仿宋_GB2312" w:hAnsi="仿宋_GB2312" w:eastAsia="仿宋_GB2312" w:cs="仿宋_GB2312"/>
        </w:rPr>
        <w:t>2.</w:t>
      </w:r>
      <w:r>
        <w:rPr>
          <w:rFonts w:hint="eastAsia" w:ascii="仿宋_GB2312" w:hAnsi="仿宋_GB2312" w:eastAsia="仿宋_GB2312" w:cs="仿宋_GB2312"/>
          <w:lang w:val="en-US" w:eastAsia="zh-CN"/>
        </w:rPr>
        <w:t>“十五五”期间，南阳市政府产业基金体系高水平建设研究。（市财政局、市产投集团；市智库联盟成员单位）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“十五五”期间，南阳市健全金融服务体系研究。（市政府办公室</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南阳金融监管分局</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lang w:val="en-US" w:eastAsia="zh-CN"/>
        </w:rPr>
        <w:t>4</w:t>
      </w:r>
      <w:r>
        <w:rPr>
          <w:rFonts w:hint="eastAsia" w:ascii="仿宋_GB2312" w:hAnsi="仿宋_GB2312" w:eastAsia="仿宋_GB2312" w:cs="仿宋_GB2312"/>
        </w:rPr>
        <w:t>.“十五五”期间，南阳市健全土地保障体系研究。（市自然资源和规划局</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lang w:val="en-US" w:eastAsia="zh-CN"/>
        </w:rPr>
        <w:t>5</w:t>
      </w:r>
      <w:r>
        <w:rPr>
          <w:rFonts w:hint="eastAsia" w:ascii="仿宋_GB2312" w:hAnsi="仿宋_GB2312" w:eastAsia="仿宋_GB2312" w:cs="仿宋_GB2312"/>
        </w:rPr>
        <w:t>.“十五五”期间，南阳市建设人才强市研究。（市委组织部</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pStyle w:val="4"/>
        <w:ind w:firstLine="640"/>
        <w:jc w:val="both"/>
        <w:rPr>
          <w:szCs w:val="32"/>
        </w:rPr>
      </w:pPr>
      <w:r>
        <w:rPr>
          <w:szCs w:val="32"/>
        </w:rPr>
        <w:t>十一、全面提升人民群众满意度</w:t>
      </w:r>
    </w:p>
    <w:p>
      <w:pPr>
        <w:bidi w:val="0"/>
        <w:rPr>
          <w:rFonts w:hint="eastAsia" w:ascii="仿宋_GB2312" w:hAnsi="仿宋_GB2312" w:eastAsia="仿宋_GB2312" w:cs="仿宋_GB2312"/>
        </w:rPr>
      </w:pPr>
      <w:r>
        <w:rPr>
          <w:rFonts w:hint="eastAsia" w:ascii="仿宋_GB2312" w:hAnsi="仿宋_GB2312" w:eastAsia="仿宋_GB2312" w:cs="仿宋_GB2312"/>
        </w:rPr>
        <w:t>1.“十五五”期间，南阳市以市县乡村四级就业服务体系为抓手稳定和扩大就业研究。（市人力资源和社会保障局</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rPr>
        <w:t>2.“十五五”期间，南阳市健全广覆盖多层次社会保障体系研究。（市人力资源和社会保障局、市医保局</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rPr>
        <w:t>3.“十五五”期间，南阳市扩大优质教育资源供给、健全高质量教育体系研究。（市教育局</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rPr>
        <w:t>4.“十五五”期间，南阳市全面推进“健康南阳”建设研究。（市卫</w:t>
      </w:r>
      <w:r>
        <w:rPr>
          <w:rFonts w:hint="eastAsia" w:ascii="仿宋_GB2312" w:hAnsi="仿宋_GB2312" w:eastAsia="仿宋_GB2312" w:cs="仿宋_GB2312"/>
          <w:lang w:val="en-US" w:eastAsia="zh-CN"/>
        </w:rPr>
        <w:t>生</w:t>
      </w:r>
      <w:r>
        <w:rPr>
          <w:rFonts w:hint="eastAsia" w:ascii="仿宋_GB2312" w:hAnsi="仿宋_GB2312" w:eastAsia="仿宋_GB2312" w:cs="仿宋_GB2312"/>
        </w:rPr>
        <w:t>健</w:t>
      </w:r>
      <w:r>
        <w:rPr>
          <w:rFonts w:hint="eastAsia" w:ascii="仿宋_GB2312" w:hAnsi="仿宋_GB2312" w:eastAsia="仿宋_GB2312" w:cs="仿宋_GB2312"/>
          <w:lang w:val="en-US" w:eastAsia="zh-CN"/>
        </w:rPr>
        <w:t>康</w:t>
      </w:r>
      <w:r>
        <w:rPr>
          <w:rFonts w:hint="eastAsia" w:ascii="仿宋_GB2312" w:hAnsi="仿宋_GB2312" w:eastAsia="仿宋_GB2312" w:cs="仿宋_GB2312"/>
        </w:rPr>
        <w:t>体</w:t>
      </w:r>
      <w:r>
        <w:rPr>
          <w:rFonts w:hint="eastAsia" w:ascii="仿宋_GB2312" w:hAnsi="仿宋_GB2312" w:eastAsia="仿宋_GB2312" w:cs="仿宋_GB2312"/>
          <w:lang w:val="en-US" w:eastAsia="zh-CN"/>
        </w:rPr>
        <w:t>育</w:t>
      </w:r>
      <w:r>
        <w:rPr>
          <w:rFonts w:hint="eastAsia" w:ascii="仿宋_GB2312" w:hAnsi="仿宋_GB2312" w:eastAsia="仿宋_GB2312" w:cs="仿宋_GB2312"/>
        </w:rPr>
        <w:t>委</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rPr>
        <w:t>5.“十五五”期间，南阳市促进普惠养老高质量发展研究。（市民政局</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bidi w:val="0"/>
        <w:rPr>
          <w:rFonts w:hint="eastAsia" w:ascii="仿宋_GB2312" w:hAnsi="仿宋_GB2312" w:eastAsia="仿宋_GB2312" w:cs="仿宋_GB2312"/>
        </w:rPr>
      </w:pPr>
      <w:r>
        <w:rPr>
          <w:rFonts w:hint="eastAsia" w:ascii="仿宋_GB2312" w:hAnsi="仿宋_GB2312" w:eastAsia="仿宋_GB2312" w:cs="仿宋_GB2312"/>
        </w:rPr>
        <w:t>6.“十五五”期间，南阳市积极应对人口老龄化、推动银发经济高质量发展研究。（市发展改革委</w:t>
      </w:r>
      <w:r>
        <w:rPr>
          <w:rFonts w:hint="eastAsia" w:ascii="仿宋_GB2312" w:hAnsi="仿宋_GB2312" w:eastAsia="仿宋_GB2312" w:cs="仿宋_GB2312"/>
          <w:lang w:eastAsia="zh-CN"/>
        </w:rPr>
        <w:t>；</w:t>
      </w:r>
      <w:r>
        <w:rPr>
          <w:rFonts w:hint="eastAsia" w:ascii="仿宋_GB2312" w:hAnsi="仿宋_GB2312" w:eastAsia="仿宋_GB2312" w:cs="仿宋_GB2312"/>
        </w:rPr>
        <w:t>市智库联盟成员单位）</w:t>
      </w:r>
    </w:p>
    <w:p>
      <w:pPr>
        <w:pStyle w:val="3"/>
        <w:jc w:val="both"/>
        <w:rPr>
          <w:rFonts w:hint="eastAsia" w:ascii="黑体" w:hAnsi="黑体" w:eastAsia="黑体" w:cs="黑体"/>
          <w:sz w:val="28"/>
          <w:szCs w:val="32"/>
          <w:lang w:val="en-US" w:eastAsia="zh-CN"/>
        </w:rPr>
        <w:sectPr>
          <w:pgSz w:w="11906" w:h="16838"/>
          <w:pgMar w:top="1701" w:right="1587" w:bottom="1701" w:left="1587" w:header="851" w:footer="992" w:gutter="0"/>
          <w:cols w:space="425" w:num="1"/>
          <w:docGrid w:type="lines" w:linePitch="312" w:charSpace="0"/>
        </w:sectPr>
      </w:pPr>
    </w:p>
    <w:p>
      <w:pPr>
        <w:pStyle w:val="3"/>
        <w:jc w:val="both"/>
        <w:rPr>
          <w:rFonts w:hint="default" w:ascii="黑体" w:hAnsi="黑体" w:eastAsia="黑体" w:cs="黑体"/>
          <w:sz w:val="28"/>
          <w:szCs w:val="32"/>
          <w:lang w:val="en-US" w:eastAsia="zh-CN"/>
        </w:rPr>
      </w:pPr>
      <w:r>
        <w:rPr>
          <w:rFonts w:hint="eastAsia" w:ascii="黑体" w:hAnsi="黑体" w:eastAsia="黑体" w:cs="黑体"/>
          <w:sz w:val="28"/>
          <w:szCs w:val="32"/>
          <w:lang w:val="en-US" w:eastAsia="zh-CN"/>
        </w:rPr>
        <w:t>附件二</w:t>
      </w:r>
    </w:p>
    <w:p>
      <w:pPr>
        <w:pStyle w:val="3"/>
      </w:pPr>
      <w:r>
        <w:t>“十五五”规划</w:t>
      </w:r>
      <w:r>
        <w:rPr>
          <w:rFonts w:hint="eastAsia"/>
          <w:lang w:val="en-US" w:eastAsia="zh-CN"/>
        </w:rPr>
        <w:t>建议起草</w:t>
      </w:r>
      <w:r>
        <w:t>重点研究课题</w:t>
      </w:r>
    </w:p>
    <w:p>
      <w:pPr>
        <w:pStyle w:val="3"/>
      </w:pPr>
      <w:r>
        <w:rPr>
          <w:rFonts w:hint="eastAsia"/>
        </w:rPr>
        <w:t>选题说明</w:t>
      </w:r>
    </w:p>
    <w:p>
      <w:pPr>
        <w:pStyle w:val="4"/>
        <w:ind w:firstLine="640"/>
        <w:jc w:val="both"/>
        <w:rPr>
          <w:szCs w:val="32"/>
        </w:rPr>
      </w:pPr>
    </w:p>
    <w:p>
      <w:pPr>
        <w:pStyle w:val="4"/>
        <w:ind w:firstLine="640"/>
        <w:jc w:val="both"/>
        <w:rPr>
          <w:szCs w:val="32"/>
        </w:rPr>
      </w:pPr>
      <w:r>
        <w:rPr>
          <w:szCs w:val="32"/>
        </w:rPr>
        <w:t>一、宏观形势与任务</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1.“十五五”期间，南阳市经济社会发展面临形势（含机遇和挑战等）以及发展目标和主要指标研究。（市发展改革委、市统计局</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pStyle w:val="7"/>
        <w:snapToGrid/>
        <w:ind w:firstLine="642"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选题说明：</w:t>
      </w:r>
      <w:r>
        <w:rPr>
          <w:rFonts w:hint="eastAsia" w:ascii="仿宋_GB2312" w:hAnsi="仿宋_GB2312" w:eastAsia="仿宋_GB2312" w:cs="仿宋_GB2312"/>
          <w:sz w:val="32"/>
          <w:szCs w:val="32"/>
        </w:rPr>
        <w:t>精准务实谋划“十五五”规划建议，需要深入分析研判“十五五”时期宏观形势变化，以及给南阳市发展带来的战略机遇和风险挑战，对标2035年基本实现社会主义现代化的目标要求，立足我市面临的内外环境、要素条件、资源环境承载能力和重大风险防范等因素，研究提出“十五五”时期南阳市经济社会发展目标和主要指标建议，科学测算“十五五”期间目标值。</w:t>
      </w:r>
    </w:p>
    <w:p>
      <w:pP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2.“十五五”期间，南阳市抢抓人工智能技术变革机遇、助推经济社会发展研究。（</w:t>
      </w:r>
      <w:r>
        <w:rPr>
          <w:rFonts w:hint="eastAsia" w:ascii="楷体_GB2312" w:hAnsi="楷体_GB2312" w:eastAsia="楷体_GB2312" w:cs="楷体_GB2312"/>
          <w:b/>
          <w:bCs/>
          <w:sz w:val="32"/>
          <w:szCs w:val="32"/>
          <w:lang w:val="en-US" w:eastAsia="zh-CN"/>
        </w:rPr>
        <w:t>市科技局、市行政审批和政务信息管理局；</w:t>
      </w:r>
      <w:r>
        <w:rPr>
          <w:rFonts w:hint="eastAsia" w:ascii="楷体_GB2312" w:hAnsi="楷体_GB2312" w:eastAsia="楷体_GB2312" w:cs="楷体_GB2312"/>
          <w:b/>
          <w:bCs/>
          <w:sz w:val="32"/>
          <w:szCs w:val="32"/>
        </w:rPr>
        <w:t>市智库联盟成员单位）</w:t>
      </w:r>
    </w:p>
    <w:p>
      <w:pPr>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选题说明：</w:t>
      </w:r>
      <w:r>
        <w:rPr>
          <w:rFonts w:hint="eastAsia" w:ascii="仿宋_GB2312" w:hAnsi="仿宋_GB2312" w:eastAsia="仿宋_GB2312" w:cs="仿宋_GB2312"/>
          <w:sz w:val="32"/>
          <w:szCs w:val="32"/>
        </w:rPr>
        <w:t>人工智能在推动产业转型升级和创新发展中持续激发新活力。2024年12月召开的中央经济工作会议指出：“开展‘人工智能+’行动，培育未来产业。”抢抓人工智能技术变革机遇是推动我市科技跨越发展、产业优化升级的重要途径，需要结合我市实际研究谋划人工智能与我市产业发展、政务服务、社会治理、民生保障、应急管理等经济社会发展重大问题深度结合的切入点、突破点。</w:t>
      </w:r>
    </w:p>
    <w:p>
      <w:pP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3.“十五五”期间，南阳市推动人口高质量发展路径研究。（市发展改革委</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市卫生健康体育委</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市智库联盟成员单位）</w:t>
      </w:r>
    </w:p>
    <w:p>
      <w:pPr>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选题说明：</w:t>
      </w:r>
      <w:r>
        <w:rPr>
          <w:rFonts w:hint="eastAsia" w:ascii="仿宋_GB2312" w:hAnsi="仿宋_GB2312" w:eastAsia="仿宋_GB2312" w:cs="仿宋_GB2312"/>
          <w:sz w:val="32"/>
          <w:szCs w:val="32"/>
        </w:rPr>
        <w:t>人口高质量发展是支撑经济社会可持续发展的核心要素。需要立足我市“十四五”期间人口发展的基础现状，探索完善生育支持政策、强化职业技能培训、推动城乡要素流动等推动人口高质量发展的路径，为释放人力资本潜能、促进区域协调发展提供决策参考，助力实现人口规模红利向质量红利转化。</w:t>
      </w:r>
    </w:p>
    <w:p>
      <w:pPr>
        <w:pStyle w:val="4"/>
        <w:ind w:firstLine="640"/>
        <w:jc w:val="both"/>
        <w:rPr>
          <w:szCs w:val="32"/>
        </w:rPr>
      </w:pPr>
      <w:r>
        <w:rPr>
          <w:szCs w:val="32"/>
        </w:rPr>
        <w:t>二、聚力打造制造业创新发展新高地</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1.“十五五”期间，南阳市重点产业链群培育研究。（市工信局</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ind w:firstLine="640"/>
        <w:rPr>
          <w:rFonts w:hint="eastAsia" w:ascii="仿宋_GB2312" w:hAnsi="仿宋_GB2312" w:cs="仿宋_GB2312"/>
          <w:bCs/>
          <w:szCs w:val="32"/>
        </w:rPr>
      </w:pPr>
      <w:r>
        <w:rPr>
          <w:rFonts w:hint="eastAsia" w:ascii="楷体_GB2312" w:hAnsi="楷体_GB2312" w:eastAsia="楷体_GB2312" w:cs="楷体_GB2312"/>
          <w:b/>
          <w:bCs/>
          <w:szCs w:val="32"/>
        </w:rPr>
        <w:t>选题说明：</w:t>
      </w:r>
      <w:r>
        <w:rPr>
          <w:rFonts w:hint="eastAsia" w:ascii="仿宋_GB2312" w:hAnsi="仿宋_GB2312" w:cs="仿宋_GB2312"/>
          <w:bCs/>
          <w:szCs w:val="32"/>
        </w:rPr>
        <w:t>近年来，我市着力打造“7+17”重点产业链群，创新性实施“三长制”，推行“链长+专班”“图谱+清单”工作机制，加快制造业高质量发展。但也存在产业链之间发展基础不一、发展优势不同、发展路径不够清晰等问题。要进一步深入调查各重点产业链群发展现状、存在问题，研究明确“十五五”期间我市</w:t>
      </w:r>
      <w:r>
        <w:rPr>
          <w:rFonts w:hint="eastAsia" w:ascii="仿宋_GB2312" w:hAnsi="仿宋_GB2312" w:cs="仿宋_GB2312"/>
          <w:bCs/>
          <w:szCs w:val="32"/>
          <w:lang w:val="en-US" w:eastAsia="zh-CN"/>
        </w:rPr>
        <w:t>应重点培育的</w:t>
      </w:r>
      <w:r>
        <w:rPr>
          <w:rFonts w:hint="eastAsia" w:ascii="仿宋_GB2312" w:hAnsi="仿宋_GB2312" w:cs="仿宋_GB2312"/>
          <w:szCs w:val="32"/>
        </w:rPr>
        <w:t>产业链群</w:t>
      </w:r>
      <w:r>
        <w:rPr>
          <w:rFonts w:hint="eastAsia" w:ascii="仿宋_GB2312" w:hAnsi="仿宋_GB2312" w:cs="仿宋_GB2312"/>
          <w:bCs/>
          <w:szCs w:val="32"/>
        </w:rPr>
        <w:t>和具体路径</w:t>
      </w:r>
      <w:r>
        <w:rPr>
          <w:rFonts w:hint="eastAsia" w:ascii="仿宋_GB2312" w:hAnsi="仿宋_GB2312" w:cs="仿宋_GB2312"/>
          <w:bCs/>
          <w:szCs w:val="32"/>
          <w:lang w:val="en-US" w:eastAsia="zh-CN"/>
        </w:rPr>
        <w:t>方法</w:t>
      </w:r>
      <w:r>
        <w:rPr>
          <w:rFonts w:hint="eastAsia" w:ascii="仿宋_GB2312" w:hAnsi="仿宋_GB2312" w:cs="仿宋_GB2312"/>
          <w:bCs/>
          <w:szCs w:val="32"/>
        </w:rPr>
        <w:t>，推动重点产业链</w:t>
      </w:r>
      <w:r>
        <w:rPr>
          <w:rFonts w:hint="eastAsia" w:ascii="仿宋_GB2312" w:hAnsi="仿宋_GB2312" w:cs="仿宋_GB2312"/>
          <w:szCs w:val="32"/>
        </w:rPr>
        <w:t>群</w:t>
      </w:r>
      <w:r>
        <w:rPr>
          <w:rFonts w:hint="eastAsia" w:ascii="仿宋_GB2312" w:hAnsi="仿宋_GB2312" w:cs="仿宋_GB2312"/>
          <w:bCs/>
          <w:szCs w:val="32"/>
        </w:rPr>
        <w:t>做大做强。</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2.“十五五”期间，南阳市培育发展新质生产力研究（侧重产业发展方向）。（市工信局</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Cs w:val="32"/>
        </w:rPr>
        <w:t>市智库联盟成员单位）</w:t>
      </w:r>
    </w:p>
    <w:p>
      <w:pPr>
        <w:ind w:firstLine="640"/>
        <w:rPr>
          <w:rFonts w:hint="eastAsia" w:ascii="仿宋_GB2312" w:hAnsi="仿宋_GB2312" w:cs="仿宋_GB2312"/>
          <w:bCs/>
          <w:szCs w:val="32"/>
        </w:rPr>
      </w:pPr>
      <w:r>
        <w:rPr>
          <w:rFonts w:hint="eastAsia" w:ascii="楷体_GB2312" w:hAnsi="楷体_GB2312" w:eastAsia="楷体_GB2312" w:cs="楷体_GB2312"/>
          <w:b/>
          <w:bCs/>
          <w:szCs w:val="32"/>
        </w:rPr>
        <w:t>选题说明：</w:t>
      </w:r>
      <w:r>
        <w:rPr>
          <w:rFonts w:hint="eastAsia" w:ascii="仿宋_GB2312" w:hAnsi="仿宋_GB2312" w:cs="仿宋_GB2312"/>
          <w:bCs/>
          <w:szCs w:val="32"/>
        </w:rPr>
        <w:t>大力发展新质生产力，是经济转型升级、加快高质量发展的迫切任务。要</w:t>
      </w:r>
      <w:r>
        <w:rPr>
          <w:rFonts w:hint="eastAsia" w:ascii="仿宋_GB2312" w:hAnsi="仿宋_GB2312" w:cs="仿宋_GB2312"/>
          <w:bCs/>
          <w:szCs w:val="32"/>
          <w:lang w:val="en-US" w:eastAsia="zh-CN"/>
        </w:rPr>
        <w:t>围绕</w:t>
      </w:r>
      <w:r>
        <w:rPr>
          <w:rFonts w:hint="eastAsia" w:ascii="仿宋_GB2312" w:hAnsi="仿宋_GB2312" w:cs="仿宋_GB2312"/>
          <w:bCs/>
          <w:szCs w:val="32"/>
        </w:rPr>
        <w:t>培育发展新质生产力</w:t>
      </w:r>
      <w:r>
        <w:rPr>
          <w:rFonts w:hint="eastAsia" w:ascii="仿宋_GB2312" w:hAnsi="仿宋_GB2312" w:cs="仿宋_GB2312"/>
          <w:bCs/>
          <w:szCs w:val="32"/>
          <w:lang w:eastAsia="zh-CN"/>
        </w:rPr>
        <w:t>，</w:t>
      </w:r>
      <w:r>
        <w:rPr>
          <w:rFonts w:hint="eastAsia" w:ascii="仿宋_GB2312" w:hAnsi="仿宋_GB2312" w:cs="仿宋_GB2312"/>
          <w:bCs/>
          <w:szCs w:val="32"/>
          <w:lang w:val="en-US" w:eastAsia="zh-CN"/>
        </w:rPr>
        <w:t>聚焦</w:t>
      </w:r>
      <w:r>
        <w:rPr>
          <w:rFonts w:hint="eastAsia" w:ascii="仿宋_GB2312" w:hAnsi="仿宋_GB2312" w:eastAsia="仿宋_GB2312" w:cs="仿宋_GB2312"/>
          <w:sz w:val="32"/>
          <w:szCs w:val="32"/>
        </w:rPr>
        <w:t>加快传统产业焕新、新兴产业壮大、未来产业布局</w:t>
      </w:r>
      <w:r>
        <w:rPr>
          <w:rFonts w:hint="eastAsia" w:ascii="仿宋_GB2312" w:hAnsi="仿宋_GB2312" w:cs="仿宋_GB2312"/>
          <w:bCs/>
          <w:szCs w:val="32"/>
          <w:lang w:val="en-US" w:eastAsia="zh-CN"/>
        </w:rPr>
        <w:t>提出具体举措</w:t>
      </w:r>
      <w:r>
        <w:rPr>
          <w:rFonts w:hint="eastAsia" w:ascii="仿宋_GB2312" w:hAnsi="仿宋_GB2312" w:cs="仿宋_GB2312"/>
          <w:bCs/>
          <w:szCs w:val="32"/>
        </w:rPr>
        <w:t>建议。</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3.“十五五”期间，南阳市推进数字经济高质量发展研究。（市发展改革委</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Cs w:val="32"/>
        </w:rPr>
        <w:t>市智库联盟成员单位）</w:t>
      </w:r>
    </w:p>
    <w:p>
      <w:pPr>
        <w:ind w:firstLine="640"/>
        <w:rPr>
          <w:rFonts w:hint="eastAsia" w:ascii="仿宋_GB2312" w:hAnsi="仿宋_GB2312" w:cs="仿宋_GB2312"/>
          <w:bCs/>
          <w:szCs w:val="32"/>
        </w:rPr>
      </w:pPr>
      <w:r>
        <w:rPr>
          <w:rFonts w:hint="eastAsia" w:ascii="楷体_GB2312" w:hAnsi="楷体_GB2312" w:eastAsia="楷体_GB2312" w:cs="楷体_GB2312"/>
          <w:b/>
          <w:bCs/>
          <w:szCs w:val="32"/>
        </w:rPr>
        <w:t>选题说明：</w:t>
      </w:r>
      <w:r>
        <w:rPr>
          <w:rFonts w:hint="eastAsia" w:ascii="仿宋_GB2312" w:hAnsi="仿宋_GB2312" w:cs="仿宋_GB2312"/>
          <w:bCs/>
          <w:szCs w:val="32"/>
        </w:rPr>
        <w:t>数字经济不仅是推动经济增长的重要引擎，也是提升传统产业竞争力的关键手段。要根据我市数字经济发展的基础现状，围绕传统企业数字化转型、激活开发数据要素潜力、培育壮大数字经济核心产业、规划部署数据基础设施建设等方面谋划我市推进数字经济高质量发展路径。</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4.“十五五”期间，南阳市科技创新与产业创新融合发展研究。（市科技局</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Cs w:val="32"/>
        </w:rPr>
        <w:t>市智库联盟成员单位）</w:t>
      </w:r>
    </w:p>
    <w:p>
      <w:pPr>
        <w:ind w:firstLine="640"/>
        <w:rPr>
          <w:rFonts w:hint="eastAsia" w:ascii="仿宋_GB2312" w:hAnsi="仿宋_GB2312" w:cs="仿宋_GB2312"/>
          <w:bCs/>
          <w:szCs w:val="32"/>
        </w:rPr>
      </w:pPr>
      <w:r>
        <w:rPr>
          <w:rFonts w:hint="eastAsia" w:ascii="楷体_GB2312" w:hAnsi="楷体_GB2312" w:eastAsia="楷体_GB2312" w:cs="楷体_GB2312"/>
          <w:b/>
          <w:bCs/>
          <w:szCs w:val="32"/>
        </w:rPr>
        <w:t>选题说明：</w:t>
      </w:r>
      <w:r>
        <w:rPr>
          <w:rFonts w:hint="eastAsia" w:ascii="仿宋_GB2312" w:hAnsi="仿宋_GB2312" w:cs="仿宋_GB2312"/>
          <w:bCs/>
          <w:szCs w:val="32"/>
        </w:rPr>
        <w:t>推动科技创新和产业创新融合发展</w:t>
      </w:r>
      <w:r>
        <w:rPr>
          <w:rFonts w:hint="eastAsia" w:ascii="仿宋_GB2312" w:hAnsi="仿宋_GB2312" w:cs="仿宋_GB2312"/>
          <w:bCs/>
          <w:szCs w:val="32"/>
          <w:lang w:val="en-US" w:eastAsia="zh-CN"/>
        </w:rPr>
        <w:t>是</w:t>
      </w:r>
      <w:r>
        <w:rPr>
          <w:rFonts w:hint="eastAsia" w:ascii="仿宋_GB2312" w:hAnsi="仿宋_GB2312" w:cs="仿宋_GB2312"/>
          <w:bCs/>
          <w:szCs w:val="32"/>
        </w:rPr>
        <w:t>建设现代化产业体系的迫切需要。要聚焦加大技术研发力度、强化企业科技创新主体地位、促进科技成果转化应用等方面深入研究，结合我市实际提出推动科技创新与产业创新融合发展的思路。</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5.“十五五”期间，南阳市完善科技创新体系研究。（市科技局</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ind w:firstLine="640"/>
        <w:rPr>
          <w:rFonts w:hint="eastAsia" w:ascii="仿宋_GB2312" w:hAnsi="仿宋_GB2312" w:cs="仿宋_GB2312"/>
          <w:bCs/>
          <w:szCs w:val="32"/>
        </w:rPr>
      </w:pPr>
      <w:r>
        <w:rPr>
          <w:rFonts w:hint="eastAsia" w:ascii="楷体_GB2312" w:hAnsi="楷体_GB2312" w:eastAsia="楷体_GB2312" w:cs="楷体_GB2312"/>
          <w:b/>
          <w:bCs/>
          <w:szCs w:val="32"/>
        </w:rPr>
        <w:t>选题说明：</w:t>
      </w:r>
      <w:r>
        <w:rPr>
          <w:rFonts w:hint="eastAsia" w:ascii="仿宋_GB2312" w:hAnsi="仿宋_GB2312" w:cs="仿宋_GB2312"/>
          <w:bCs/>
          <w:szCs w:val="32"/>
        </w:rPr>
        <w:t>科技创新是发展新质生产力的核心要素</w:t>
      </w:r>
      <w:r>
        <w:rPr>
          <w:rFonts w:hint="eastAsia" w:cs="Times New Roman"/>
          <w:szCs w:val="32"/>
        </w:rPr>
        <w:t>，也是推动</w:t>
      </w:r>
      <w:r>
        <w:rPr>
          <w:rFonts w:hint="eastAsia" w:cs="Times New Roman"/>
          <w:szCs w:val="32"/>
          <w:lang w:val="en-US" w:eastAsia="zh-CN"/>
        </w:rPr>
        <w:t>经济社会</w:t>
      </w:r>
      <w:r>
        <w:rPr>
          <w:rFonts w:hint="eastAsia" w:cs="Times New Roman"/>
          <w:szCs w:val="32"/>
        </w:rPr>
        <w:t>发展的重要支撑。要结合我市深化科技创新面临的堵点，研究打造高能级创新平台、优化高品质创新生态、攻关关键核心技术和科技管理体制改革等方面的目标任务、主要举措、重点工作，提出政策建议。</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6.“十五五”期间，南阳市顺应招商新形势、提升招商质效研究。（市招商投资促进局</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ind w:firstLine="640"/>
        <w:rPr>
          <w:rFonts w:hint="eastAsia" w:ascii="仿宋_GB2312" w:hAnsi="仿宋_GB2312" w:cs="仿宋_GB2312"/>
          <w:szCs w:val="32"/>
        </w:rPr>
      </w:pPr>
      <w:r>
        <w:rPr>
          <w:rFonts w:hint="eastAsia" w:ascii="楷体_GB2312" w:hAnsi="楷体_GB2312" w:eastAsia="楷体_GB2312" w:cs="楷体_GB2312"/>
          <w:b/>
          <w:bCs/>
          <w:szCs w:val="32"/>
        </w:rPr>
        <w:t>选题说明：</w:t>
      </w:r>
      <w:r>
        <w:rPr>
          <w:rFonts w:hint="eastAsia" w:ascii="仿宋_GB2312" w:hAnsi="仿宋_GB2312" w:cs="仿宋_GB2312"/>
          <w:szCs w:val="32"/>
        </w:rPr>
        <w:t>当前形势下，招商引资是做大做强产业、推动经济增长、加快建强副中心的主要手段。面对招商引资的新形势、新变化、新机遇、新挑战，要深入研究“十五五”的</w:t>
      </w:r>
      <w:r>
        <w:rPr>
          <w:rFonts w:hint="eastAsia" w:ascii="仿宋_GB2312" w:hAnsi="仿宋_GB2312" w:cs="仿宋_GB2312"/>
          <w:szCs w:val="32"/>
          <w:lang w:val="en-US" w:eastAsia="zh-CN"/>
        </w:rPr>
        <w:t>总体</w:t>
      </w:r>
      <w:r>
        <w:rPr>
          <w:rFonts w:hint="eastAsia" w:ascii="仿宋_GB2312" w:hAnsi="仿宋_GB2312" w:cs="仿宋_GB2312"/>
          <w:szCs w:val="32"/>
        </w:rPr>
        <w:t>目标</w:t>
      </w:r>
      <w:r>
        <w:rPr>
          <w:rFonts w:hint="eastAsia" w:ascii="仿宋_GB2312" w:hAnsi="仿宋_GB2312" w:cs="仿宋_GB2312"/>
          <w:szCs w:val="32"/>
          <w:lang w:val="en-US" w:eastAsia="zh-CN"/>
        </w:rPr>
        <w:t>和工作</w:t>
      </w:r>
      <w:r>
        <w:rPr>
          <w:rFonts w:hint="eastAsia" w:ascii="仿宋_GB2312" w:hAnsi="仿宋_GB2312" w:cs="仿宋_GB2312"/>
          <w:szCs w:val="32"/>
        </w:rPr>
        <w:t>思路，围绕革新招商引资政策“工具箱”、完善优化招商引资新机制，</w:t>
      </w:r>
      <w:r>
        <w:rPr>
          <w:rFonts w:hint="eastAsia" w:ascii="仿宋_GB2312" w:hAnsi="仿宋_GB2312" w:cs="仿宋_GB2312"/>
          <w:szCs w:val="32"/>
          <w:lang w:val="en-US" w:eastAsia="zh-CN"/>
        </w:rPr>
        <w:t>聚焦</w:t>
      </w:r>
      <w:r>
        <w:rPr>
          <w:rFonts w:hint="eastAsia" w:ascii="仿宋_GB2312" w:hAnsi="仿宋_GB2312" w:cs="仿宋_GB2312"/>
          <w:szCs w:val="32"/>
        </w:rPr>
        <w:t>用好用活产业链招商、乡情招商、资本招商、资源招商和承接产业转移等方法</w:t>
      </w:r>
      <w:r>
        <w:rPr>
          <w:rFonts w:hint="eastAsia" w:ascii="仿宋_GB2312" w:hAnsi="仿宋_GB2312" w:cs="仿宋_GB2312"/>
          <w:szCs w:val="32"/>
          <w:lang w:eastAsia="zh-CN"/>
        </w:rPr>
        <w:t>，</w:t>
      </w:r>
      <w:r>
        <w:rPr>
          <w:rFonts w:hint="eastAsia" w:ascii="仿宋_GB2312" w:hAnsi="仿宋_GB2312" w:cs="仿宋_GB2312"/>
          <w:szCs w:val="32"/>
        </w:rPr>
        <w:t>进一步提升招商质效谋划思考。</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7.“十五五”期间，南阳市建设国家战略腹地和关键产业备份研究。（市发展改革委、市工信局</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ind w:firstLine="640"/>
        <w:rPr>
          <w:rFonts w:hint="eastAsia" w:ascii="仿宋_GB2312" w:hAnsi="仿宋_GB2312" w:cs="仿宋_GB2312"/>
          <w:szCs w:val="32"/>
        </w:rPr>
      </w:pPr>
      <w:r>
        <w:rPr>
          <w:rFonts w:hint="eastAsia" w:ascii="楷体_GB2312" w:hAnsi="楷体_GB2312" w:eastAsia="楷体_GB2312" w:cs="楷体_GB2312"/>
          <w:b/>
          <w:bCs/>
          <w:szCs w:val="32"/>
        </w:rPr>
        <w:t>选题说明：</w:t>
      </w:r>
      <w:r>
        <w:rPr>
          <w:rFonts w:hint="eastAsia" w:ascii="仿宋_GB2312" w:hAnsi="仿宋_GB2312" w:cs="仿宋_GB2312"/>
          <w:szCs w:val="32"/>
        </w:rPr>
        <w:t>“建设国家战略腹地和关键产业备份”是中央统筹发展和安全作出的重大部署，也是南阳发展的重大历史机遇和新的使命担当。要深入研究新形势下国家对战略腹地和产业备份基地的新要求，分析南阳基础与优势、短板与不足，评估综合交通体系、能源体系对战略腹地的支撑能力，研究以国家重大战略需求为导向的关键产业备份路径和配套政策建议，</w:t>
      </w:r>
      <w:r>
        <w:rPr>
          <w:rFonts w:hint="default" w:ascii="仿宋_GB2312" w:hAnsi="仿宋_GB2312" w:cs="仿宋_GB2312"/>
          <w:szCs w:val="32"/>
          <w:lang w:val="en-US"/>
        </w:rPr>
        <w:t>提出</w:t>
      </w:r>
      <w:r>
        <w:rPr>
          <w:rFonts w:hint="eastAsia" w:ascii="仿宋_GB2312" w:hAnsi="仿宋_GB2312" w:cs="仿宋_GB2312"/>
          <w:szCs w:val="32"/>
        </w:rPr>
        <w:t>南阳打造战略腹地的政策工具箱，</w:t>
      </w:r>
      <w:r>
        <w:rPr>
          <w:rFonts w:hint="eastAsia" w:ascii="仿宋_GB2312" w:hAnsi="仿宋_GB2312" w:cs="仿宋_GB2312"/>
          <w:szCs w:val="32"/>
          <w:lang w:val="en-US" w:eastAsia="zh-CN"/>
        </w:rPr>
        <w:t>谋划</w:t>
      </w:r>
      <w:r>
        <w:rPr>
          <w:rFonts w:hint="eastAsia" w:ascii="仿宋_GB2312" w:hAnsi="仿宋_GB2312" w:cs="仿宋_GB2312"/>
          <w:szCs w:val="32"/>
        </w:rPr>
        <w:t>一批重大项目，纳入省“十五五”规划框架。</w:t>
      </w:r>
    </w:p>
    <w:p>
      <w:pPr>
        <w:pStyle w:val="4"/>
        <w:ind w:firstLine="640"/>
        <w:jc w:val="both"/>
        <w:rPr>
          <w:szCs w:val="32"/>
        </w:rPr>
      </w:pPr>
      <w:r>
        <w:rPr>
          <w:szCs w:val="32"/>
        </w:rPr>
        <w:t>三、聚力打造高效生态经济引领区</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1.“十五五”期间，南阳市打通“绿水青山”和“金山银山”转化通道研究。（市发展改革委、市生态环境局</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ind w:firstLine="640"/>
        <w:rPr>
          <w:rFonts w:hint="eastAsia" w:ascii="仿宋_GB2312" w:hAnsi="仿宋_GB2312" w:cs="仿宋_GB2312"/>
          <w:bCs/>
          <w:szCs w:val="32"/>
        </w:rPr>
      </w:pPr>
      <w:r>
        <w:rPr>
          <w:rFonts w:hint="eastAsia" w:ascii="楷体_GB2312" w:hAnsi="楷体_GB2312" w:eastAsia="楷体_GB2312" w:cs="楷体_GB2312"/>
          <w:b/>
          <w:bCs/>
          <w:szCs w:val="32"/>
        </w:rPr>
        <w:t>选题说明：</w:t>
      </w:r>
      <w:r>
        <w:rPr>
          <w:rFonts w:hint="eastAsia" w:ascii="仿宋_GB2312" w:hAnsi="仿宋_GB2312" w:cs="仿宋_GB2312"/>
          <w:szCs w:val="32"/>
        </w:rPr>
        <w:t>习近平总书记</w:t>
      </w:r>
      <w:r>
        <w:rPr>
          <w:rFonts w:hint="eastAsia" w:ascii="仿宋_GB2312" w:hAnsi="仿宋_GB2312" w:cs="仿宋_GB2312"/>
          <w:szCs w:val="32"/>
          <w:lang w:val="en-US" w:eastAsia="zh-CN"/>
        </w:rPr>
        <w:t>强调</w:t>
      </w:r>
      <w:r>
        <w:rPr>
          <w:rFonts w:hint="eastAsia" w:ascii="仿宋_GB2312" w:hAnsi="仿宋_GB2312" w:cs="仿宋_GB2312"/>
          <w:szCs w:val="32"/>
        </w:rPr>
        <w:t>，要积极探索推广绿水青山转化为金山银山的路径，选择具备条件的地区开展生态产品价值实现机制试点，探索政府主导、企业和社会各界参与、市场化运作、可持续的生态产品价值实现路径。南阳</w:t>
      </w:r>
      <w:r>
        <w:rPr>
          <w:rFonts w:hint="eastAsia" w:ascii="仿宋_GB2312" w:hAnsi="仿宋_GB2312" w:cs="仿宋_GB2312"/>
          <w:szCs w:val="32"/>
          <w:lang w:val="en-US" w:eastAsia="zh-CN"/>
        </w:rPr>
        <w:t>市</w:t>
      </w:r>
      <w:r>
        <w:rPr>
          <w:rFonts w:hint="eastAsia" w:ascii="仿宋_GB2312" w:hAnsi="仿宋_GB2312" w:cs="仿宋_GB2312"/>
          <w:szCs w:val="32"/>
        </w:rPr>
        <w:t>生态产品资源丰富，淅川</w:t>
      </w:r>
      <w:r>
        <w:rPr>
          <w:rFonts w:hint="eastAsia" w:ascii="仿宋_GB2312" w:hAnsi="仿宋_GB2312" w:cs="仿宋_GB2312"/>
          <w:szCs w:val="32"/>
          <w:lang w:val="en-US" w:eastAsia="zh-CN"/>
        </w:rPr>
        <w:t>县</w:t>
      </w:r>
      <w:r>
        <w:rPr>
          <w:rFonts w:hint="eastAsia" w:ascii="仿宋_GB2312" w:hAnsi="仿宋_GB2312" w:cs="仿宋_GB2312"/>
          <w:szCs w:val="32"/>
        </w:rPr>
        <w:t>、西峡</w:t>
      </w:r>
      <w:r>
        <w:rPr>
          <w:rFonts w:hint="eastAsia" w:ascii="仿宋_GB2312" w:hAnsi="仿宋_GB2312" w:cs="仿宋_GB2312"/>
          <w:szCs w:val="32"/>
          <w:lang w:val="en-US" w:eastAsia="zh-CN"/>
        </w:rPr>
        <w:t>县</w:t>
      </w:r>
      <w:r>
        <w:rPr>
          <w:rFonts w:hint="eastAsia" w:ascii="仿宋_GB2312" w:hAnsi="仿宋_GB2312" w:cs="仿宋_GB2312"/>
          <w:szCs w:val="32"/>
        </w:rPr>
        <w:t>是自然资源领域生态产品价值实现机制试点。要围绕摸清生态资源资产“家底”、探索生态价值有效实现模式、发展“生态+”产业等角度深入调查研究，提出有价值的对策建议，助力我市进一步打通“绿水青山”与“金山银山”转化通道。</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2.“十五五”期间，南阳市扛稳“一泓清水永续北上”政治责任研究。（市生态环境局、</w:t>
      </w:r>
      <w:r>
        <w:rPr>
          <w:rFonts w:hint="eastAsia" w:ascii="楷体_GB2312" w:hAnsi="楷体_GB2312" w:eastAsia="楷体_GB2312" w:cs="楷体_GB2312"/>
          <w:b/>
          <w:bCs/>
          <w:szCs w:val="32"/>
          <w:lang w:val="en-US" w:eastAsia="zh-CN"/>
        </w:rPr>
        <w:t>市水利局、</w:t>
      </w:r>
      <w:r>
        <w:rPr>
          <w:rFonts w:hint="eastAsia" w:ascii="楷体_GB2312" w:hAnsi="楷体_GB2312" w:eastAsia="楷体_GB2312" w:cs="楷体_GB2312"/>
          <w:b/>
          <w:bCs/>
          <w:szCs w:val="32"/>
        </w:rPr>
        <w:t>市南水北调工程运保中心</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ind w:firstLine="640"/>
        <w:rPr>
          <w:rFonts w:hint="eastAsia" w:ascii="仿宋_GB2312" w:hAnsi="仿宋_GB2312" w:cs="仿宋_GB2312"/>
          <w:bCs/>
          <w:szCs w:val="32"/>
        </w:rPr>
      </w:pPr>
      <w:r>
        <w:rPr>
          <w:rFonts w:hint="eastAsia" w:ascii="楷体_GB2312" w:hAnsi="楷体_GB2312" w:eastAsia="楷体_GB2312" w:cs="楷体_GB2312"/>
          <w:b/>
          <w:bCs/>
          <w:szCs w:val="32"/>
        </w:rPr>
        <w:t>选题说明：</w:t>
      </w:r>
      <w:r>
        <w:rPr>
          <w:rFonts w:hint="eastAsia" w:ascii="仿宋_GB2312" w:hAnsi="仿宋_GB2312" w:cs="仿宋_GB2312"/>
          <w:bCs/>
          <w:szCs w:val="32"/>
        </w:rPr>
        <w:t>我市是南水北调中线工程渠首所在地和核心水源区，肩负着</w:t>
      </w:r>
      <w:r>
        <w:rPr>
          <w:rFonts w:hint="eastAsia" w:ascii="仿宋_GB2312" w:hAnsi="仿宋_GB2312" w:cs="仿宋_GB2312"/>
          <w:bCs/>
          <w:szCs w:val="32"/>
          <w:lang w:val="en-US" w:eastAsia="zh-CN"/>
        </w:rPr>
        <w:t>确保</w:t>
      </w:r>
      <w:r>
        <w:rPr>
          <w:rFonts w:hint="eastAsia" w:ascii="仿宋_GB2312" w:hAnsi="仿宋_GB2312" w:cs="仿宋_GB2312"/>
          <w:bCs/>
          <w:szCs w:val="32"/>
        </w:rPr>
        <w:t>“一泓清水永续北</w:t>
      </w:r>
      <w:r>
        <w:rPr>
          <w:rFonts w:hint="eastAsia" w:ascii="仿宋_GB2312" w:hAnsi="仿宋_GB2312" w:cs="仿宋_GB2312"/>
          <w:bCs/>
          <w:szCs w:val="32"/>
          <w:lang w:val="en-US" w:eastAsia="zh-CN"/>
        </w:rPr>
        <w:t>上</w:t>
      </w:r>
      <w:r>
        <w:rPr>
          <w:rFonts w:hint="eastAsia" w:ascii="仿宋_GB2312" w:hAnsi="仿宋_GB2312" w:cs="仿宋_GB2312"/>
          <w:bCs/>
          <w:szCs w:val="32"/>
        </w:rPr>
        <w:t>”的政治责任。要结合当前成效和短板，深入研究谋划“十五五”期间，我市应如何完善保水质护运行长效机制、持续优化库区生态、筑牢安全屏障、强化联防联控，确保南水北调中线工程安全、供水安全、水质安全。</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3.“十五五”期间，南阳市深入推进污染防治研究。（市生态环境局</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ind w:firstLine="640"/>
        <w:rPr>
          <w:rFonts w:hint="eastAsia" w:ascii="仿宋_GB2312" w:hAnsi="仿宋_GB2312" w:cs="仿宋_GB2312"/>
          <w:bCs/>
          <w:szCs w:val="32"/>
        </w:rPr>
      </w:pPr>
      <w:r>
        <w:rPr>
          <w:rFonts w:hint="eastAsia" w:ascii="楷体_GB2312" w:hAnsi="楷体_GB2312" w:eastAsia="楷体_GB2312" w:cs="楷体_GB2312"/>
          <w:b/>
          <w:bCs/>
          <w:szCs w:val="32"/>
        </w:rPr>
        <w:t>选题说明：</w:t>
      </w:r>
      <w:r>
        <w:rPr>
          <w:rFonts w:hint="eastAsia" w:ascii="仿宋_GB2312" w:hAnsi="仿宋_GB2312" w:cs="仿宋_GB2312"/>
          <w:bCs/>
          <w:szCs w:val="32"/>
        </w:rPr>
        <w:t>深入推进污染防治，既是满足人民群众美好生活</w:t>
      </w:r>
      <w:r>
        <w:rPr>
          <w:rFonts w:hint="eastAsia" w:ascii="仿宋_GB2312" w:hAnsi="仿宋_GB2312" w:cs="仿宋_GB2312"/>
          <w:bCs/>
          <w:szCs w:val="32"/>
          <w:lang w:val="en-US" w:eastAsia="zh-CN"/>
        </w:rPr>
        <w:t>需要</w:t>
      </w:r>
      <w:r>
        <w:rPr>
          <w:rFonts w:hint="eastAsia" w:ascii="仿宋_GB2312" w:hAnsi="仿宋_GB2312" w:cs="仿宋_GB2312"/>
          <w:bCs/>
          <w:szCs w:val="32"/>
        </w:rPr>
        <w:t>的基本</w:t>
      </w:r>
      <w:r>
        <w:rPr>
          <w:rFonts w:hint="default" w:ascii="仿宋_GB2312" w:hAnsi="仿宋_GB2312" w:cs="仿宋_GB2312"/>
          <w:bCs/>
          <w:szCs w:val="32"/>
          <w:lang w:val="en-US"/>
        </w:rPr>
        <w:t>保</w:t>
      </w:r>
      <w:r>
        <w:rPr>
          <w:rFonts w:hint="eastAsia" w:ascii="仿宋_GB2312" w:hAnsi="仿宋_GB2312" w:cs="仿宋_GB2312"/>
          <w:bCs/>
          <w:szCs w:val="32"/>
        </w:rPr>
        <w:t>障，也是打造高效生态经济引领区的实践要求。要结合上级政策与我市实际，研究如何打好蓝天、碧水和净土三大保卫战，明确“十五五”期间大气污染防治的重点方向、重点领域、重点行业，统筹水资源、水环境、水生态治理的抓手方法，推进土壤污染源头防控、环境监测、协同治理的任务</w:t>
      </w:r>
      <w:r>
        <w:rPr>
          <w:rFonts w:hint="eastAsia" w:ascii="仿宋_GB2312" w:hAnsi="仿宋_GB2312" w:cs="仿宋_GB2312"/>
          <w:bCs/>
          <w:szCs w:val="32"/>
          <w:lang w:val="en-US" w:eastAsia="zh-CN"/>
        </w:rPr>
        <w:t>举措</w:t>
      </w:r>
      <w:r>
        <w:rPr>
          <w:rFonts w:hint="eastAsia" w:ascii="仿宋_GB2312" w:hAnsi="仿宋_GB2312" w:cs="仿宋_GB2312"/>
          <w:bCs/>
          <w:szCs w:val="32"/>
        </w:rPr>
        <w:t>。</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4.“十五五”期间，南阳市加强生态建设研究。（市林业局</w:t>
      </w:r>
      <w:r>
        <w:rPr>
          <w:rFonts w:hint="eastAsia" w:ascii="楷体_GB2312" w:hAnsi="楷体_GB2312" w:eastAsia="楷体_GB2312" w:cs="楷体_GB2312"/>
          <w:b/>
          <w:bCs/>
          <w:szCs w:val="32"/>
          <w:lang w:val="en-US" w:eastAsia="zh-CN"/>
        </w:rPr>
        <w:t>、市水利局</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ind w:firstLine="640"/>
        <w:rPr>
          <w:rFonts w:hint="eastAsia" w:ascii="仿宋_GB2312" w:hAnsi="仿宋_GB2312" w:cs="仿宋_GB2312"/>
          <w:bCs/>
          <w:szCs w:val="32"/>
        </w:rPr>
      </w:pPr>
      <w:r>
        <w:rPr>
          <w:rFonts w:hint="eastAsia" w:ascii="楷体_GB2312" w:hAnsi="楷体_GB2312" w:eastAsia="楷体_GB2312" w:cs="楷体_GB2312"/>
          <w:b/>
          <w:bCs/>
          <w:szCs w:val="32"/>
        </w:rPr>
        <w:t>选题说明：</w:t>
      </w:r>
      <w:r>
        <w:rPr>
          <w:rFonts w:hint="eastAsia" w:ascii="仿宋_GB2312" w:hAnsi="仿宋_GB2312" w:cs="仿宋_GB2312"/>
          <w:bCs/>
          <w:szCs w:val="32"/>
        </w:rPr>
        <w:t>生态文明建设是关系民生福祉的重大社会问题。“十四五”期间，我市创新探索落实“河湖长制”“林长制”，生态文明建设取得成效明显。要深入研究“十五五”期间</w:t>
      </w:r>
      <w:r>
        <w:rPr>
          <w:rFonts w:hint="eastAsia" w:ascii="仿宋_GB2312" w:hAnsi="仿宋_GB2312" w:cs="仿宋_GB2312"/>
          <w:bCs/>
          <w:szCs w:val="32"/>
          <w:lang w:eastAsia="zh-CN"/>
        </w:rPr>
        <w:t>，</w:t>
      </w:r>
      <w:r>
        <w:rPr>
          <w:rFonts w:hint="eastAsia" w:ascii="仿宋_GB2312" w:hAnsi="仿宋_GB2312" w:cs="仿宋_GB2312"/>
          <w:bCs/>
          <w:szCs w:val="32"/>
        </w:rPr>
        <w:t>我市“河湖长制”“林长制”、流域治理等生态文明建设的总体目标、方法路径和重点项目等，助力我市持续巩固生态建设成果。</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5.“十五五”期间，南阳市着眼碳达峰碳中和、发展绿色低碳循环经济研究。（市发展改革委</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ind w:firstLine="640"/>
        <w:rPr>
          <w:rFonts w:hint="eastAsia" w:ascii="仿宋_GB2312" w:hAnsi="仿宋_GB2312" w:cs="仿宋_GB2312"/>
          <w:bCs/>
          <w:szCs w:val="32"/>
        </w:rPr>
      </w:pPr>
      <w:r>
        <w:rPr>
          <w:rFonts w:hint="eastAsia" w:ascii="楷体_GB2312" w:hAnsi="楷体_GB2312" w:eastAsia="楷体_GB2312" w:cs="楷体_GB2312"/>
          <w:b/>
          <w:bCs/>
          <w:szCs w:val="32"/>
        </w:rPr>
        <w:t>选题说明：</w:t>
      </w:r>
      <w:r>
        <w:rPr>
          <w:rFonts w:hint="eastAsia" w:ascii="仿宋_GB2312" w:hAnsi="仿宋_GB2312" w:cs="仿宋_GB2312"/>
          <w:bCs/>
          <w:szCs w:val="32"/>
        </w:rPr>
        <w:t>党的二十届三中全会提出，“健全绿色低碳发展机制”“促进绿色低碳循环发展经济体系建设”。近年来我市全面贯彻落实“双碳战略”，先后成功申建“无废城市”、减污降碳协同创新试点。要结</w:t>
      </w:r>
      <w:r>
        <w:rPr>
          <w:rFonts w:hint="eastAsia" w:ascii="仿宋_GB2312" w:hAnsi="仿宋_GB2312" w:cs="仿宋_GB2312"/>
          <w:bCs/>
          <w:szCs w:val="32"/>
          <w:lang w:val="en-US" w:eastAsia="zh-CN"/>
        </w:rPr>
        <w:t>合</w:t>
      </w:r>
      <w:r>
        <w:rPr>
          <w:rFonts w:hint="eastAsia" w:ascii="仿宋_GB2312" w:hAnsi="仿宋_GB2312" w:cs="仿宋_GB2312"/>
          <w:bCs/>
          <w:szCs w:val="32"/>
        </w:rPr>
        <w:t>中央政策导向和当前工作基础，统筹谋划“十五五”期间我市产业、能源、交通、用地结构调整，绿色循环经济体系和“无废城市”、减污降碳协同创新试点建设等工作，明确</w:t>
      </w:r>
      <w:r>
        <w:rPr>
          <w:rFonts w:hint="eastAsia" w:ascii="仿宋_GB2312" w:hAnsi="仿宋_GB2312" w:cs="仿宋_GB2312"/>
          <w:bCs/>
          <w:szCs w:val="32"/>
          <w:lang w:val="en-US" w:eastAsia="zh-CN"/>
        </w:rPr>
        <w:t>推进实现“双碳”、</w:t>
      </w:r>
      <w:r>
        <w:rPr>
          <w:rFonts w:hint="eastAsia" w:ascii="仿宋_GB2312" w:hAnsi="仿宋_GB2312" w:cs="仿宋_GB2312"/>
          <w:bCs/>
          <w:szCs w:val="32"/>
        </w:rPr>
        <w:t>发展绿色低碳循环经济的总体目标、思路举措和重点任务。</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6.“十五五”期间，南阳市加快完善安全韧性现代水网体系研究。（市水利局</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ind w:firstLine="640"/>
        <w:rPr>
          <w:rFonts w:hint="eastAsia" w:ascii="仿宋_GB2312" w:hAnsi="仿宋_GB2312" w:cs="仿宋_GB2312"/>
          <w:szCs w:val="32"/>
        </w:rPr>
      </w:pPr>
      <w:r>
        <w:rPr>
          <w:rFonts w:hint="eastAsia" w:ascii="楷体_GB2312" w:hAnsi="楷体_GB2312" w:eastAsia="楷体_GB2312" w:cs="楷体_GB2312"/>
          <w:b/>
          <w:bCs/>
          <w:szCs w:val="32"/>
        </w:rPr>
        <w:t>选题说明：</w:t>
      </w:r>
      <w:r>
        <w:rPr>
          <w:rFonts w:hint="eastAsia" w:ascii="仿宋_GB2312" w:hAnsi="仿宋_GB2312" w:cs="仿宋_GB2312"/>
          <w:szCs w:val="32"/>
        </w:rPr>
        <w:t>近年来，我市将现代水网建设与加快推进南水北调后续工程高质量发展、高质量推进省域副中心城市建设同谋划同部署同推进，成功入选全国市级水网先导区建设名单。要围绕全国市级水网先导区建设，研究思考</w:t>
      </w:r>
      <w:r>
        <w:rPr>
          <w:rFonts w:hint="eastAsia" w:ascii="仿宋_GB2312" w:hAnsi="仿宋_GB2312" w:cs="仿宋_GB2312"/>
          <w:bCs/>
          <w:szCs w:val="32"/>
        </w:rPr>
        <w:t>“十五五”期间</w:t>
      </w:r>
      <w:r>
        <w:rPr>
          <w:rFonts w:hint="eastAsia" w:ascii="仿宋_GB2312" w:hAnsi="仿宋_GB2312" w:cs="仿宋_GB2312"/>
          <w:szCs w:val="32"/>
        </w:rPr>
        <w:t>我市建设</w:t>
      </w:r>
      <w:r>
        <w:rPr>
          <w:rFonts w:hint="eastAsia" w:ascii="仿宋_GB2312" w:hAnsi="仿宋_GB2312" w:cs="仿宋_GB2312"/>
          <w:bCs/>
          <w:szCs w:val="32"/>
        </w:rPr>
        <w:t>安全韧性现代水网体系</w:t>
      </w:r>
      <w:r>
        <w:rPr>
          <w:rFonts w:hint="eastAsia" w:ascii="仿宋_GB2312" w:hAnsi="仿宋_GB2312" w:cs="仿宋_GB2312"/>
          <w:szCs w:val="32"/>
        </w:rPr>
        <w:t>的</w:t>
      </w:r>
      <w:r>
        <w:rPr>
          <w:rFonts w:hint="eastAsia" w:ascii="仿宋_GB2312" w:hAnsi="仿宋_GB2312" w:cs="仿宋_GB2312"/>
          <w:szCs w:val="32"/>
          <w:lang w:val="en-US" w:eastAsia="zh-CN"/>
        </w:rPr>
        <w:t>总体</w:t>
      </w:r>
      <w:r>
        <w:rPr>
          <w:rFonts w:hint="eastAsia" w:ascii="仿宋_GB2312" w:hAnsi="仿宋_GB2312" w:cs="仿宋_GB2312"/>
          <w:szCs w:val="32"/>
        </w:rPr>
        <w:t>目标</w:t>
      </w:r>
      <w:r>
        <w:rPr>
          <w:rFonts w:hint="eastAsia" w:ascii="仿宋_GB2312" w:hAnsi="仿宋_GB2312" w:cs="仿宋_GB2312"/>
          <w:szCs w:val="32"/>
          <w:lang w:eastAsia="zh-CN"/>
        </w:rPr>
        <w:t>、</w:t>
      </w:r>
      <w:r>
        <w:rPr>
          <w:rFonts w:hint="eastAsia" w:ascii="仿宋_GB2312" w:hAnsi="仿宋_GB2312" w:cs="仿宋_GB2312"/>
          <w:szCs w:val="32"/>
        </w:rPr>
        <w:t>任务</w:t>
      </w:r>
      <w:r>
        <w:rPr>
          <w:rFonts w:hint="eastAsia" w:ascii="仿宋_GB2312" w:hAnsi="仿宋_GB2312" w:cs="仿宋_GB2312"/>
          <w:szCs w:val="32"/>
          <w:lang w:val="en-US" w:eastAsia="zh-CN"/>
        </w:rPr>
        <w:t>举措和</w:t>
      </w:r>
      <w:r>
        <w:rPr>
          <w:rFonts w:hint="eastAsia" w:ascii="仿宋_GB2312" w:hAnsi="仿宋_GB2312" w:cs="仿宋_GB2312"/>
          <w:szCs w:val="32"/>
        </w:rPr>
        <w:t>重大项目。</w:t>
      </w:r>
    </w:p>
    <w:p>
      <w:pPr>
        <w:rPr>
          <w:rFonts w:hint="default" w:ascii="楷体_GB2312" w:hAnsi="楷体_GB2312" w:eastAsia="楷体_GB2312" w:cs="楷体_GB2312"/>
          <w:b/>
          <w:bCs/>
          <w:lang w:val="en-US" w:eastAsia="zh-CN"/>
        </w:rPr>
      </w:pPr>
      <w:r>
        <w:rPr>
          <w:rFonts w:hint="eastAsia" w:ascii="楷体_GB2312" w:hAnsi="楷体_GB2312" w:eastAsia="楷体_GB2312" w:cs="楷体_GB2312"/>
          <w:b/>
          <w:bCs/>
          <w:szCs w:val="32"/>
        </w:rPr>
        <w:t>7.</w:t>
      </w:r>
      <w:r>
        <w:rPr>
          <w:rFonts w:hint="eastAsia" w:ascii="楷体_GB2312" w:hAnsi="楷体_GB2312" w:eastAsia="楷体_GB2312" w:cs="楷体_GB2312"/>
          <w:b/>
          <w:bCs/>
          <w:lang w:val="en-US" w:eastAsia="zh-CN"/>
        </w:rPr>
        <w:t>“十五五”期间，南阳市美誉度品牌力提升研究。（市委宣传部；市智库联盟成员单位）</w:t>
      </w:r>
    </w:p>
    <w:p>
      <w:pPr>
        <w:rPr>
          <w:rFonts w:hint="default"/>
          <w:lang w:val="en-US" w:eastAsia="zh-CN"/>
        </w:rPr>
      </w:pPr>
      <w:r>
        <w:rPr>
          <w:rFonts w:hint="eastAsia" w:ascii="楷体_GB2312" w:hAnsi="楷体_GB2312" w:eastAsia="楷体_GB2312" w:cs="楷体_GB2312"/>
          <w:b/>
          <w:bCs/>
          <w:lang w:val="en-US" w:eastAsia="zh-CN"/>
        </w:rPr>
        <w:t>选题说明：</w:t>
      </w:r>
      <w:r>
        <w:rPr>
          <w:rFonts w:hint="eastAsia"/>
          <w:lang w:val="en-US" w:eastAsia="zh-CN"/>
        </w:rPr>
        <w:t>城市的美誉度、品牌力既是城市综合实力的体现，也对提升城市竞争力发挥着重要影响。近年来，我市着力叫响“南阳，一个值得三顾的地方”，围绕仲景文化、月季、南水北调等元素深度挖掘，持续打造提升城市品牌。要围绕“十五五”期间进一步提升城市美誉度、品牌力深入谋划研究，就总体思路、着力方向和具体工作抓手提出高质量意见建议。</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lang w:val="en-US" w:eastAsia="zh-CN"/>
        </w:rPr>
        <w:t>8.</w:t>
      </w:r>
      <w:r>
        <w:rPr>
          <w:rFonts w:hint="eastAsia" w:ascii="楷体_GB2312" w:hAnsi="楷体_GB2312" w:eastAsia="楷体_GB2312" w:cs="楷体_GB2312"/>
          <w:b/>
          <w:bCs/>
          <w:szCs w:val="32"/>
        </w:rPr>
        <w:t>“十五五”期间，南阳市推动文旅产业高质量发展研究。（市文广旅局</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ind w:firstLine="640"/>
        <w:rPr>
          <w:rFonts w:hint="eastAsia" w:ascii="仿宋_GB2312" w:hAnsi="仿宋_GB2312" w:cs="仿宋_GB2312"/>
          <w:szCs w:val="32"/>
        </w:rPr>
      </w:pPr>
      <w:r>
        <w:rPr>
          <w:rFonts w:hint="eastAsia" w:ascii="楷体_GB2312" w:hAnsi="楷体_GB2312" w:eastAsia="楷体_GB2312" w:cs="楷体_GB2312"/>
          <w:b/>
          <w:bCs/>
          <w:szCs w:val="32"/>
        </w:rPr>
        <w:t>选题说明：</w:t>
      </w:r>
      <w:r>
        <w:rPr>
          <w:rFonts w:hint="eastAsia" w:ascii="仿宋_GB2312" w:hAnsi="仿宋_GB2312" w:cs="仿宋_GB2312"/>
          <w:szCs w:val="32"/>
        </w:rPr>
        <w:t>深入研究</w:t>
      </w:r>
      <w:r>
        <w:rPr>
          <w:rFonts w:hint="eastAsia" w:ascii="仿宋_GB2312" w:hAnsi="仿宋_GB2312" w:cs="仿宋_GB2312"/>
          <w:bCs/>
          <w:szCs w:val="32"/>
        </w:rPr>
        <w:t>“十五五”期间如何</w:t>
      </w:r>
      <w:r>
        <w:rPr>
          <w:rFonts w:hint="eastAsia" w:ascii="仿宋_GB2312" w:hAnsi="仿宋_GB2312" w:cs="仿宋_GB2312"/>
          <w:szCs w:val="32"/>
        </w:rPr>
        <w:t>持续丰富“宛美”旅游战略内涵，统筹做好文化、山水、月季、康养“四篇文章”，推动文化旅游与康养、乡村、研学等产业融合发展，叫响“南阳，一个值得三顾的地方”城市品牌，全力推动文旅产业高质量发展。</w:t>
      </w:r>
    </w:p>
    <w:p>
      <w:pPr>
        <w:pStyle w:val="4"/>
        <w:ind w:firstLine="640"/>
        <w:jc w:val="both"/>
        <w:rPr>
          <w:szCs w:val="32"/>
        </w:rPr>
      </w:pPr>
      <w:r>
        <w:rPr>
          <w:szCs w:val="32"/>
        </w:rPr>
        <w:t>四、聚力打造全国枢纽经济先行区</w:t>
      </w:r>
    </w:p>
    <w:p>
      <w:pPr>
        <w:rPr>
          <w:rFonts w:hint="eastAsia" w:ascii="楷体_GB2312" w:hAnsi="楷体_GB2312" w:eastAsia="楷体_GB2312" w:cs="楷体_GB2312"/>
          <w:b/>
          <w:bCs/>
          <w:lang w:val="en-US" w:eastAsia="zh-CN"/>
        </w:rPr>
      </w:pPr>
      <w:r>
        <w:rPr>
          <w:rFonts w:hint="eastAsia" w:ascii="楷体_GB2312" w:hAnsi="楷体_GB2312" w:eastAsia="楷体_GB2312" w:cs="楷体_GB2312"/>
          <w:b/>
          <w:bCs/>
          <w:szCs w:val="32"/>
        </w:rPr>
        <w:t>1.</w:t>
      </w:r>
      <w:r>
        <w:rPr>
          <w:rFonts w:hint="eastAsia" w:ascii="楷体_GB2312" w:hAnsi="楷体_GB2312" w:eastAsia="楷体_GB2312" w:cs="楷体_GB2312"/>
          <w:b/>
          <w:bCs/>
          <w:lang w:val="en-US" w:eastAsia="zh-CN"/>
        </w:rPr>
        <w:t>“十五五”期间，南阳市大型基础设施项目融资支撑体系研究。（市发展改革委、市财政局、市交通运输局、市水利局、市住建局；市智库联盟成员单位）</w:t>
      </w:r>
    </w:p>
    <w:p>
      <w:pPr>
        <w:rPr>
          <w:rFonts w:hint="default" w:ascii="Times New Roman" w:hAnsi="Times New Roman"/>
          <w:lang w:val="en-US" w:eastAsia="zh-CN"/>
        </w:rPr>
      </w:pPr>
      <w:r>
        <w:rPr>
          <w:rFonts w:hint="eastAsia" w:ascii="楷体_GB2312" w:hAnsi="楷体_GB2312" w:eastAsia="楷体_GB2312" w:cs="楷体_GB2312"/>
          <w:b/>
          <w:bCs/>
          <w:lang w:val="en-US" w:eastAsia="zh-CN"/>
        </w:rPr>
        <w:t>选题说明：</w:t>
      </w:r>
      <w:r>
        <w:rPr>
          <w:rFonts w:hint="eastAsia" w:ascii="Times New Roman" w:hAnsi="Times New Roman"/>
          <w:lang w:val="en-US" w:eastAsia="zh-CN"/>
        </w:rPr>
        <w:t>大型基础设施项目既是稳经济增长的“压舱石”，也是高质量发展的“强引擎”。高效率的项目融资支持体系是保障项目推进建设的关键。“十五五”期间，健全完善项目融资支撑体系，要把握最新政策走向，结合交通、水利、市政基础设施建设重点与项目特点，综合运用中央预算投资、国债、专项债券、银行信贷、社会资本等多种工具，科学合理设计我市大型基础设施项目融资支撑体系，有力保障项目高质量建设。</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lang w:val="en-US" w:eastAsia="zh-CN"/>
        </w:rPr>
        <w:t>2.</w:t>
      </w:r>
      <w:r>
        <w:rPr>
          <w:rFonts w:hint="eastAsia" w:ascii="楷体_GB2312" w:hAnsi="楷体_GB2312" w:eastAsia="楷体_GB2312" w:cs="楷体_GB2312"/>
          <w:b/>
          <w:bCs/>
          <w:szCs w:val="32"/>
        </w:rPr>
        <w:t>“十五五”期间，南阳市打造全国性综合交通枢纽、实现高效互联互通研究。（市发展改革委、市交通运输局</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ind w:firstLine="640"/>
        <w:rPr>
          <w:rFonts w:hint="eastAsia" w:ascii="仿宋_GB2312" w:hAnsi="仿宋_GB2312" w:cs="仿宋_GB2312"/>
          <w:bCs/>
          <w:szCs w:val="32"/>
        </w:rPr>
      </w:pPr>
      <w:r>
        <w:rPr>
          <w:rFonts w:hint="eastAsia" w:ascii="楷体_GB2312" w:hAnsi="楷体_GB2312" w:eastAsia="楷体_GB2312" w:cs="楷体_GB2312"/>
          <w:b/>
          <w:bCs/>
          <w:szCs w:val="32"/>
        </w:rPr>
        <w:t>选题说明：</w:t>
      </w:r>
      <w:r>
        <w:rPr>
          <w:rFonts w:hint="eastAsia" w:ascii="仿宋_GB2312" w:hAnsi="仿宋_GB2312" w:cs="仿宋_GB2312"/>
          <w:bCs/>
          <w:szCs w:val="32"/>
        </w:rPr>
        <w:t>打造全国性综合交通枢纽是建设现代化省域副中心城市的重要支撑。要</w:t>
      </w:r>
      <w:r>
        <w:rPr>
          <w:rFonts w:hint="eastAsia" w:ascii="仿宋_GB2312" w:hAnsi="仿宋_GB2312" w:cs="仿宋_GB2312"/>
          <w:bCs/>
          <w:szCs w:val="32"/>
          <w:lang w:val="en-US" w:eastAsia="zh-CN"/>
        </w:rPr>
        <w:t>结合先进地区</w:t>
      </w:r>
      <w:r>
        <w:rPr>
          <w:rFonts w:hint="eastAsia" w:ascii="仿宋_GB2312" w:hAnsi="仿宋_GB2312" w:cs="仿宋_GB2312"/>
          <w:bCs/>
          <w:szCs w:val="32"/>
        </w:rPr>
        <w:t>全国性综合交通枢纽</w:t>
      </w:r>
      <w:r>
        <w:rPr>
          <w:rFonts w:hint="eastAsia" w:ascii="仿宋_GB2312" w:hAnsi="仿宋_GB2312" w:cs="仿宋_GB2312"/>
          <w:bCs/>
          <w:szCs w:val="32"/>
          <w:lang w:val="en-US" w:eastAsia="zh-CN"/>
        </w:rPr>
        <w:t>建设经验，</w:t>
      </w:r>
      <w:r>
        <w:rPr>
          <w:rFonts w:hint="eastAsia" w:ascii="仿宋_GB2312" w:hAnsi="仿宋_GB2312" w:cs="仿宋_GB2312"/>
          <w:bCs/>
          <w:szCs w:val="32"/>
        </w:rPr>
        <w:t>深入研究谋划“十五五”期间如何加快推进南信合高铁、唐河复航二期、白河复航</w:t>
      </w:r>
      <w:r>
        <w:rPr>
          <w:rFonts w:hint="eastAsia" w:ascii="仿宋_GB2312" w:hAnsi="仿宋_GB2312" w:cs="仿宋_GB2312"/>
          <w:bCs/>
          <w:szCs w:val="32"/>
          <w:lang w:eastAsia="zh-CN"/>
        </w:rPr>
        <w:t>、</w:t>
      </w:r>
      <w:r>
        <w:rPr>
          <w:rFonts w:hint="eastAsia" w:ascii="仿宋_GB2312" w:hAnsi="仿宋_GB2312" w:cs="仿宋_GB2312"/>
          <w:bCs/>
          <w:szCs w:val="32"/>
          <w:lang w:val="en-US" w:eastAsia="zh-CN"/>
        </w:rPr>
        <w:t>机场迁建</w:t>
      </w:r>
      <w:r>
        <w:rPr>
          <w:rFonts w:hint="eastAsia" w:ascii="仿宋_GB2312" w:hAnsi="仿宋_GB2312" w:cs="仿宋_GB2312"/>
          <w:bCs/>
          <w:szCs w:val="32"/>
        </w:rPr>
        <w:t>等重点项目，研判分析我市打造全国性综合交通枢纽的路径方法、项目支撑，</w:t>
      </w:r>
      <w:r>
        <w:rPr>
          <w:rFonts w:hint="eastAsia" w:ascii="仿宋_GB2312" w:hAnsi="仿宋_GB2312" w:cs="仿宋_GB2312"/>
          <w:bCs/>
          <w:szCs w:val="32"/>
          <w:lang w:val="en-US" w:eastAsia="zh-CN"/>
        </w:rPr>
        <w:t>构建</w:t>
      </w:r>
      <w:r>
        <w:rPr>
          <w:rFonts w:hint="eastAsia" w:ascii="仿宋_GB2312" w:hAnsi="仿宋_GB2312" w:cs="仿宋_GB2312"/>
          <w:bCs/>
          <w:szCs w:val="32"/>
        </w:rPr>
        <w:t>完善“空水铁公”交通项目的争取推进体制机制，加快打造全国性综合交通枢纽。</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lang w:val="en-US" w:eastAsia="zh-CN"/>
        </w:rPr>
        <w:t>3</w:t>
      </w:r>
      <w:r>
        <w:rPr>
          <w:rFonts w:hint="eastAsia" w:ascii="楷体_GB2312" w:hAnsi="楷体_GB2312" w:eastAsia="楷体_GB2312" w:cs="楷体_GB2312"/>
          <w:b/>
          <w:bCs/>
          <w:szCs w:val="32"/>
        </w:rPr>
        <w:t>.“十五五”期间，南阳市加快完善智慧高效现代物流体系研究。（市物流产业发展中心</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ind w:firstLine="640"/>
        <w:rPr>
          <w:rFonts w:hint="eastAsia" w:ascii="仿宋_GB2312" w:hAnsi="仿宋_GB2312" w:cs="仿宋_GB2312"/>
          <w:szCs w:val="32"/>
        </w:rPr>
      </w:pPr>
      <w:r>
        <w:rPr>
          <w:rFonts w:hint="eastAsia" w:ascii="楷体_GB2312" w:hAnsi="楷体_GB2312" w:eastAsia="楷体_GB2312" w:cs="楷体_GB2312"/>
          <w:b/>
          <w:bCs/>
          <w:szCs w:val="32"/>
        </w:rPr>
        <w:t>选题说明：</w:t>
      </w:r>
      <w:r>
        <w:rPr>
          <w:rFonts w:hint="eastAsia" w:ascii="仿宋_GB2312" w:hAnsi="仿宋_GB2312" w:cs="仿宋_GB2312"/>
          <w:szCs w:val="32"/>
        </w:rPr>
        <w:t>2024年11月，中办、国办印发《有效降低全社会物流成本行动方案》，省政府工作报告也明确提出，实施降低社会物流成本专项行动，推进智慧高速、智慧物流园区等新型设施建设，加快健全多式联运体系。当前我市运输结构不优，中心城区现有货运场站货运能力和周转能力有限，铁路二级物流基地未开建，导致综合运输成本高、商品物流单价高。要学习借鉴先进地区经验做法，结合我市实际，研究谋划“十五五”期间推动空铁、公铁、陆海、高铁快运等多式联运，依托交通链打造物流链、供应链、产业链，统筹推进物流基础设施、信息平台、产业体系建设的路径举措。</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lang w:val="en-US" w:eastAsia="zh-CN"/>
        </w:rPr>
        <w:t>4</w:t>
      </w:r>
      <w:r>
        <w:rPr>
          <w:rFonts w:hint="eastAsia" w:ascii="楷体_GB2312" w:hAnsi="楷体_GB2312" w:eastAsia="楷体_GB2312" w:cs="楷体_GB2312"/>
          <w:b/>
          <w:bCs/>
          <w:szCs w:val="32"/>
        </w:rPr>
        <w:t>.“十五五”期间，南阳市加快完善新型基础设施体系研究。（市发展改革委、市工信局</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ind w:firstLine="640"/>
        <w:rPr>
          <w:rFonts w:hint="eastAsia" w:ascii="仿宋_GB2312" w:hAnsi="仿宋_GB2312" w:cs="仿宋_GB2312"/>
          <w:szCs w:val="32"/>
        </w:rPr>
      </w:pPr>
      <w:r>
        <w:rPr>
          <w:rFonts w:hint="eastAsia" w:ascii="楷体_GB2312" w:hAnsi="楷体_GB2312" w:eastAsia="楷体_GB2312" w:cs="楷体_GB2312"/>
          <w:b/>
          <w:bCs/>
          <w:szCs w:val="32"/>
        </w:rPr>
        <w:t>选题说明：</w:t>
      </w:r>
      <w:r>
        <w:rPr>
          <w:rFonts w:hint="eastAsia" w:ascii="仿宋_GB2312" w:hAnsi="仿宋_GB2312" w:cs="仿宋_GB2312"/>
          <w:szCs w:val="32"/>
        </w:rPr>
        <w:t>推进</w:t>
      </w:r>
      <w:r>
        <w:rPr>
          <w:rFonts w:hint="eastAsia" w:ascii="仿宋_GB2312" w:hAnsi="仿宋_GB2312" w:cs="仿宋_GB2312"/>
          <w:bCs/>
          <w:szCs w:val="32"/>
        </w:rPr>
        <w:t>新型基础设施建设是</w:t>
      </w:r>
      <w:r>
        <w:rPr>
          <w:rFonts w:hint="eastAsia" w:ascii="仿宋_GB2312" w:hAnsi="仿宋_GB2312" w:cs="仿宋_GB2312"/>
          <w:szCs w:val="32"/>
        </w:rPr>
        <w:t>加快培育发展新质生产力的迫切需求。要总结盘点《南阳市新型基础设施建设三年行动方案(2023-2025年)》落实情况，结合政策导向、产业导向、民生导向，明确信息基础设施、融合基础设施、创新基础设施</w:t>
      </w:r>
      <w:r>
        <w:rPr>
          <w:rFonts w:hint="eastAsia" w:ascii="仿宋_GB2312" w:hAnsi="仿宋_GB2312" w:cs="仿宋_GB2312"/>
          <w:szCs w:val="32"/>
          <w:lang w:val="en-US" w:eastAsia="zh-CN"/>
        </w:rPr>
        <w:t>建设</w:t>
      </w:r>
      <w:r>
        <w:rPr>
          <w:rFonts w:hint="eastAsia" w:ascii="仿宋_GB2312" w:hAnsi="仿宋_GB2312" w:cs="仿宋_GB2312"/>
          <w:szCs w:val="32"/>
        </w:rPr>
        <w:t>的目标任务，</w:t>
      </w:r>
      <w:r>
        <w:rPr>
          <w:rFonts w:hint="eastAsia" w:ascii="仿宋_GB2312" w:hAnsi="仿宋_GB2312" w:cs="仿宋_GB2312"/>
          <w:szCs w:val="32"/>
          <w:lang w:val="en-US" w:eastAsia="zh-CN"/>
        </w:rPr>
        <w:t>以及结合</w:t>
      </w:r>
      <w:r>
        <w:rPr>
          <w:rFonts w:hint="eastAsia" w:ascii="仿宋_GB2312" w:hAnsi="仿宋_GB2312" w:cs="仿宋_GB2312"/>
          <w:szCs w:val="32"/>
        </w:rPr>
        <w:t>新提出的新型城市基础设施、数字基础设施等，研究我市完善新型基础设施体系的目标、路径和举措。</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lang w:val="en-US" w:eastAsia="zh-CN"/>
        </w:rPr>
        <w:t>5</w:t>
      </w:r>
      <w:r>
        <w:rPr>
          <w:rFonts w:hint="eastAsia" w:ascii="楷体_GB2312" w:hAnsi="楷体_GB2312" w:eastAsia="楷体_GB2312" w:cs="楷体_GB2312"/>
          <w:b/>
          <w:bCs/>
          <w:szCs w:val="32"/>
        </w:rPr>
        <w:t>.“十五五”期间，南阳市加快发展临港经济、临空经济、高铁经济研究。（市发展改革委</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Cs w:val="32"/>
        </w:rPr>
        <w:t>市智库联盟成员单位）</w:t>
      </w:r>
    </w:p>
    <w:p>
      <w:pPr>
        <w:ind w:firstLine="640"/>
        <w:rPr>
          <w:rFonts w:hint="eastAsia" w:ascii="仿宋_GB2312" w:hAnsi="仿宋_GB2312" w:eastAsia="仿宋_GB2312" w:cs="仿宋_GB2312"/>
          <w:lang w:val="en-US" w:eastAsia="zh-CN"/>
        </w:rPr>
      </w:pPr>
      <w:r>
        <w:rPr>
          <w:rFonts w:hint="eastAsia" w:ascii="楷体_GB2312" w:hAnsi="楷体_GB2312" w:eastAsia="楷体_GB2312" w:cs="楷体_GB2312"/>
          <w:b/>
          <w:bCs/>
          <w:szCs w:val="32"/>
        </w:rPr>
        <w:t>选题说明：</w:t>
      </w:r>
      <w:r>
        <w:rPr>
          <w:rFonts w:hint="eastAsia" w:ascii="仿宋_GB2312" w:hAnsi="仿宋_GB2312" w:cs="仿宋_GB2312"/>
          <w:szCs w:val="32"/>
          <w:lang w:val="en-US" w:eastAsia="zh-CN"/>
        </w:rPr>
        <w:t>近年来，</w:t>
      </w:r>
      <w:r>
        <w:rPr>
          <w:rFonts w:hint="eastAsia" w:ascii="仿宋_GB2312" w:hAnsi="仿宋_GB2312" w:cs="仿宋_GB2312"/>
          <w:szCs w:val="32"/>
        </w:rPr>
        <w:t>我市强力推进唐白河复航、机场改扩建和南信合高铁等交通基础设施布局建设，取得阶段性进展。要深入研究“十五五”期间，我市结合交通、产业、土地等要素，大力发展临港经济、临空经济、高铁经济等枢纽经济，科学规划布局枢纽经济区的总体思路、目标任务和支撑项目。</w:t>
      </w:r>
    </w:p>
    <w:p>
      <w:pPr>
        <w:pStyle w:val="4"/>
        <w:ind w:firstLine="640"/>
      </w:pPr>
      <w:r>
        <w:t>五、聚力打造中医药文化传承发展中心</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1.“十五五”期间，南阳市加快完善中医医疗服务体系研究。（市中医药管理局</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ind w:firstLine="640"/>
        <w:rPr>
          <w:rFonts w:hint="eastAsia" w:ascii="仿宋_GB2312" w:hAnsi="仿宋_GB2312" w:cs="仿宋_GB2312"/>
          <w:bCs/>
          <w:szCs w:val="32"/>
        </w:rPr>
      </w:pPr>
      <w:r>
        <w:rPr>
          <w:rFonts w:hint="eastAsia" w:ascii="楷体_GB2312" w:hAnsi="楷体_GB2312" w:eastAsia="楷体_GB2312" w:cs="楷体_GB2312"/>
          <w:b/>
          <w:bCs/>
          <w:szCs w:val="32"/>
        </w:rPr>
        <w:t>选题说明：</w:t>
      </w:r>
      <w:r>
        <w:rPr>
          <w:rFonts w:hint="eastAsia" w:ascii="仿宋_GB2312" w:hAnsi="仿宋_GB2312" w:cs="仿宋_GB2312"/>
          <w:bCs/>
          <w:szCs w:val="32"/>
        </w:rPr>
        <w:t>近年来，我市成功申建国家中医药传承创新发展试验区、国家中医（骨伤）区域医疗中心，创新探索“双万”工程，着力构建中医医疗服务体系。要结合现有工作基础和短板弱项，研究谋划“十五五”期间优化完善市县乡村优质高效中医药服务体系，推动基层服务中医化、中医服务特色化以及强化机制、科技、人才支撑的方法抓手、创新举措。</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2.“十五五”期间，南阳市培育中医药千亿级产业集群研究。（市中医药管理局</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ind w:firstLine="640"/>
        <w:rPr>
          <w:rFonts w:hint="eastAsia" w:ascii="仿宋_GB2312" w:hAnsi="仿宋_GB2312" w:cs="仿宋_GB2312"/>
          <w:bCs/>
          <w:szCs w:val="32"/>
        </w:rPr>
      </w:pPr>
      <w:r>
        <w:rPr>
          <w:rFonts w:hint="eastAsia" w:ascii="楷体_GB2312" w:hAnsi="楷体_GB2312" w:eastAsia="楷体_GB2312" w:cs="楷体_GB2312"/>
          <w:b/>
          <w:bCs/>
          <w:szCs w:val="32"/>
        </w:rPr>
        <w:t>选题说明：</w:t>
      </w:r>
      <w:r>
        <w:rPr>
          <w:rFonts w:hint="eastAsia" w:ascii="仿宋_GB2312" w:hAnsi="仿宋_GB2312" w:cs="仿宋_GB2312"/>
          <w:szCs w:val="32"/>
        </w:rPr>
        <w:t>南阳作为医圣张仲景故里，拥有2000余年中医药文化积淀和“八大宛药”资源禀赋。当前，南阳市依托伏牛山—桐柏山中药材走廊、国家级中医药科研平台</w:t>
      </w:r>
      <w:r>
        <w:rPr>
          <w:rFonts w:hint="eastAsia" w:ascii="仿宋_GB2312" w:hAnsi="仿宋_GB2312" w:cs="仿宋_GB2312"/>
          <w:szCs w:val="32"/>
          <w:lang w:eastAsia="zh-CN"/>
        </w:rPr>
        <w:t>、</w:t>
      </w:r>
      <w:r>
        <w:rPr>
          <w:rFonts w:hint="eastAsia" w:ascii="仿宋_GB2312" w:hAnsi="仿宋_GB2312" w:cs="仿宋_GB2312"/>
          <w:szCs w:val="32"/>
          <w:lang w:val="en-US" w:eastAsia="zh-CN"/>
        </w:rPr>
        <w:t>仲景</w:t>
      </w:r>
      <w:r>
        <w:rPr>
          <w:rFonts w:hint="eastAsia" w:ascii="仿宋_GB2312" w:hAnsi="仿宋_GB2312" w:cs="仿宋_GB2312"/>
          <w:szCs w:val="32"/>
        </w:rPr>
        <w:t>宛西制药</w:t>
      </w:r>
      <w:r>
        <w:rPr>
          <w:rFonts w:hint="eastAsia" w:ascii="仿宋_GB2312" w:hAnsi="仿宋_GB2312" w:cs="仿宋_GB2312"/>
          <w:szCs w:val="32"/>
          <w:lang w:val="en-US" w:eastAsia="zh-CN"/>
        </w:rPr>
        <w:t>和福森药业</w:t>
      </w:r>
      <w:r>
        <w:rPr>
          <w:rFonts w:hint="eastAsia" w:ascii="仿宋_GB2312" w:hAnsi="仿宋_GB2312" w:cs="仿宋_GB2312"/>
          <w:szCs w:val="32"/>
        </w:rPr>
        <w:t>等龙头企业，初步形成中医药全产业链布局。与此同时，在三产融合深度、品牌国际影响力、产业附加值等方面仍存</w:t>
      </w:r>
      <w:r>
        <w:rPr>
          <w:rFonts w:hint="eastAsia" w:ascii="仿宋_GB2312" w:hAnsi="仿宋_GB2312" w:cs="仿宋_GB2312"/>
          <w:szCs w:val="32"/>
          <w:lang w:val="en-US" w:eastAsia="zh-CN"/>
        </w:rPr>
        <w:t>在</w:t>
      </w:r>
      <w:r>
        <w:rPr>
          <w:rFonts w:hint="eastAsia" w:ascii="仿宋_GB2312" w:hAnsi="仿宋_GB2312" w:cs="仿宋_GB2312"/>
          <w:szCs w:val="32"/>
        </w:rPr>
        <w:t>短板</w:t>
      </w:r>
      <w:r>
        <w:rPr>
          <w:rFonts w:hint="eastAsia" w:ascii="仿宋_GB2312" w:hAnsi="仿宋_GB2312" w:cs="仿宋_GB2312"/>
          <w:szCs w:val="32"/>
          <w:lang w:eastAsia="zh-CN"/>
        </w:rPr>
        <w:t>，</w:t>
      </w:r>
      <w:r>
        <w:rPr>
          <w:rFonts w:hint="eastAsia" w:ascii="仿宋_GB2312" w:hAnsi="仿宋_GB2312" w:cs="仿宋_GB2312"/>
          <w:szCs w:val="32"/>
        </w:rPr>
        <w:t>亟需探索高质量发展路径。</w:t>
      </w:r>
      <w:r>
        <w:rPr>
          <w:rFonts w:hint="eastAsia" w:ascii="仿宋_GB2312" w:hAnsi="仿宋_GB2312" w:cs="仿宋_GB2312"/>
          <w:szCs w:val="32"/>
          <w:lang w:val="en-US" w:eastAsia="zh-CN"/>
        </w:rPr>
        <w:t>要吸收借鉴先进地区经验做法，研究</w:t>
      </w:r>
      <w:r>
        <w:rPr>
          <w:rFonts w:hint="eastAsia" w:ascii="仿宋_GB2312" w:hAnsi="仿宋_GB2312" w:cs="仿宋_GB2312"/>
          <w:bCs/>
          <w:szCs w:val="32"/>
        </w:rPr>
        <w:t>“十五五”期间，</w:t>
      </w:r>
      <w:r>
        <w:rPr>
          <w:rFonts w:hint="eastAsia" w:ascii="仿宋_GB2312" w:hAnsi="仿宋_GB2312" w:cs="仿宋_GB2312"/>
          <w:bCs/>
          <w:szCs w:val="32"/>
          <w:lang w:val="en-US" w:eastAsia="zh-CN"/>
        </w:rPr>
        <w:t>我市</w:t>
      </w:r>
      <w:r>
        <w:rPr>
          <w:rFonts w:hint="eastAsia" w:ascii="仿宋_GB2312" w:hAnsi="仿宋_GB2312" w:cs="仿宋_GB2312"/>
          <w:szCs w:val="32"/>
          <w:lang w:val="en-US" w:eastAsia="zh-CN"/>
        </w:rPr>
        <w:t>强化科技赋能和品牌引领、</w:t>
      </w:r>
      <w:r>
        <w:rPr>
          <w:rFonts w:hint="eastAsia" w:ascii="仿宋_GB2312" w:hAnsi="仿宋_GB2312" w:cs="仿宋_GB2312"/>
          <w:szCs w:val="32"/>
        </w:rPr>
        <w:t>实施三产融合战略，深化“中医药+康养旅游”新业态，培育中医药千亿级产业集群</w:t>
      </w:r>
      <w:r>
        <w:rPr>
          <w:rFonts w:hint="eastAsia" w:ascii="仿宋_GB2312" w:hAnsi="仿宋_GB2312" w:cs="仿宋_GB2312"/>
          <w:szCs w:val="32"/>
          <w:lang w:val="en-US" w:eastAsia="zh-CN"/>
        </w:rPr>
        <w:t>的有效举措</w:t>
      </w:r>
      <w:r>
        <w:rPr>
          <w:rFonts w:hint="eastAsia" w:ascii="仿宋_GB2312" w:hAnsi="仿宋_GB2312" w:cs="仿宋_GB2312"/>
          <w:szCs w:val="32"/>
        </w:rPr>
        <w:t>。</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3.“十五五”期间，南阳市弘扬仲景文化、打响医圣品牌研究。（市中医药管理局</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ind w:firstLine="640"/>
        <w:rPr>
          <w:rFonts w:hint="eastAsia" w:ascii="仿宋_GB2312" w:hAnsi="仿宋_GB2312" w:cs="仿宋_GB2312"/>
          <w:szCs w:val="32"/>
        </w:rPr>
      </w:pPr>
      <w:r>
        <w:rPr>
          <w:rFonts w:hint="eastAsia" w:ascii="楷体_GB2312" w:hAnsi="楷体_GB2312" w:eastAsia="楷体_GB2312" w:cs="楷体_GB2312"/>
          <w:b/>
          <w:bCs/>
          <w:szCs w:val="32"/>
        </w:rPr>
        <w:t>选题说明：</w:t>
      </w:r>
      <w:r>
        <w:rPr>
          <w:rFonts w:hint="eastAsia" w:ascii="仿宋_GB2312" w:hAnsi="仿宋_GB2312" w:cs="仿宋_GB2312"/>
          <w:szCs w:val="32"/>
        </w:rPr>
        <w:t>近年来，南阳市以医圣文化园建设为核心抓手，建成张仲景博物馆、中医药体验馆等文化地标，但是仲景文化国际传播力不足、文旅产业链条延伸不足、中医药文化赋能城市发展效能</w:t>
      </w:r>
      <w:r>
        <w:rPr>
          <w:rFonts w:hint="eastAsia" w:ascii="仿宋_GB2312" w:hAnsi="仿宋_GB2312" w:cs="仿宋_GB2312"/>
          <w:szCs w:val="32"/>
          <w:lang w:val="en-US" w:eastAsia="zh-CN"/>
        </w:rPr>
        <w:t>有</w:t>
      </w:r>
      <w:r>
        <w:rPr>
          <w:rFonts w:hint="eastAsia" w:ascii="仿宋_GB2312" w:hAnsi="仿宋_GB2312" w:cs="仿宋_GB2312"/>
          <w:szCs w:val="32"/>
        </w:rPr>
        <w:t>待提升等问题仍制约着“医圣</w:t>
      </w:r>
      <w:r>
        <w:rPr>
          <w:rFonts w:hint="eastAsia" w:ascii="仿宋_GB2312" w:hAnsi="仿宋_GB2312" w:cs="仿宋_GB2312"/>
          <w:szCs w:val="32"/>
          <w:lang w:val="en-US" w:eastAsia="zh-CN"/>
        </w:rPr>
        <w:t>品牌</w:t>
      </w:r>
      <w:r>
        <w:rPr>
          <w:rFonts w:hint="eastAsia" w:ascii="仿宋_GB2312" w:hAnsi="仿宋_GB2312" w:cs="仿宋_GB2312"/>
          <w:szCs w:val="32"/>
        </w:rPr>
        <w:t>”的深度打造。要</w:t>
      </w:r>
      <w:r>
        <w:rPr>
          <w:rFonts w:hint="eastAsia" w:ascii="仿宋_GB2312" w:hAnsi="仿宋_GB2312" w:cs="仿宋_GB2312"/>
          <w:szCs w:val="32"/>
          <w:lang w:val="en-US" w:eastAsia="zh-CN"/>
        </w:rPr>
        <w:t>深入</w:t>
      </w:r>
      <w:r>
        <w:rPr>
          <w:rFonts w:hint="eastAsia" w:ascii="仿宋_GB2312" w:hAnsi="仿宋_GB2312" w:cs="仿宋_GB2312"/>
          <w:szCs w:val="32"/>
        </w:rPr>
        <w:t>研究“十五五”期间</w:t>
      </w:r>
      <w:r>
        <w:rPr>
          <w:rFonts w:hint="eastAsia" w:ascii="仿宋_GB2312" w:hAnsi="仿宋_GB2312" w:cs="仿宋_GB2312"/>
          <w:szCs w:val="32"/>
          <w:lang w:val="en-US" w:eastAsia="zh-CN"/>
        </w:rPr>
        <w:t>弘扬</w:t>
      </w:r>
      <w:r>
        <w:rPr>
          <w:rFonts w:hint="eastAsia" w:ascii="仿宋_GB2312" w:hAnsi="仿宋_GB2312" w:cs="仿宋_GB2312"/>
          <w:szCs w:val="32"/>
        </w:rPr>
        <w:t>仲景文化</w:t>
      </w:r>
      <w:r>
        <w:rPr>
          <w:rFonts w:hint="eastAsia" w:ascii="仿宋_GB2312" w:hAnsi="仿宋_GB2312" w:cs="仿宋_GB2312"/>
          <w:szCs w:val="32"/>
          <w:lang w:eastAsia="zh-CN"/>
        </w:rPr>
        <w:t>、</w:t>
      </w:r>
      <w:r>
        <w:rPr>
          <w:rFonts w:hint="eastAsia" w:ascii="仿宋_GB2312" w:hAnsi="仿宋_GB2312" w:cs="仿宋_GB2312"/>
          <w:szCs w:val="32"/>
        </w:rPr>
        <w:t>打响医圣品牌</w:t>
      </w:r>
      <w:r>
        <w:rPr>
          <w:rFonts w:hint="eastAsia" w:ascii="仿宋_GB2312" w:hAnsi="仿宋_GB2312" w:cs="仿宋_GB2312"/>
          <w:szCs w:val="32"/>
          <w:lang w:val="en-US" w:eastAsia="zh-CN"/>
        </w:rPr>
        <w:t>的</w:t>
      </w:r>
      <w:r>
        <w:rPr>
          <w:rFonts w:hint="eastAsia" w:ascii="仿宋_GB2312" w:hAnsi="仿宋_GB2312" w:cs="仿宋_GB2312"/>
          <w:szCs w:val="32"/>
        </w:rPr>
        <w:t>路径</w:t>
      </w:r>
      <w:r>
        <w:rPr>
          <w:rFonts w:hint="eastAsia" w:ascii="仿宋_GB2312" w:hAnsi="仿宋_GB2312" w:cs="仿宋_GB2312"/>
          <w:szCs w:val="32"/>
          <w:lang w:val="en-US" w:eastAsia="zh-CN"/>
        </w:rPr>
        <w:t>方法</w:t>
      </w:r>
      <w:r>
        <w:rPr>
          <w:rFonts w:hint="eastAsia" w:ascii="仿宋_GB2312" w:hAnsi="仿宋_GB2312" w:cs="仿宋_GB2312"/>
          <w:szCs w:val="32"/>
        </w:rPr>
        <w:t>，推动中医药文化创造性转化，形成“拜医圣、用经方、游南阳”城市IP。</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4.“十五五”期间，南阳市推动中医药科技创新研究。（市中医药管理局</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rPr>
          <w:rFonts w:ascii="仿宋_GB2312" w:hAnsi="仿宋_GB2312" w:eastAsia="仿宋_GB2312" w:cs="仿宋_GB2312"/>
          <w:szCs w:val="32"/>
        </w:rPr>
      </w:pPr>
      <w:r>
        <w:rPr>
          <w:rFonts w:hint="eastAsia" w:ascii="楷体_GB2312" w:hAnsi="楷体_GB2312" w:eastAsia="楷体_GB2312" w:cs="楷体_GB2312"/>
          <w:b/>
          <w:bCs/>
          <w:szCs w:val="32"/>
        </w:rPr>
        <w:t>选题说明：</w:t>
      </w:r>
      <w:r>
        <w:rPr>
          <w:rFonts w:ascii="仿宋_GB2312" w:hAnsi="仿宋_GB2312" w:eastAsia="仿宋_GB2312" w:cs="仿宋_GB2312"/>
          <w:szCs w:val="32"/>
        </w:rPr>
        <w:t>科技创新是促进和保障中医药传承创新发展的关键，是我市统筹做好“医、药、文、科”四篇文章的重要支点。要结合我市中医药科技创新现有基础，研究如何高质量建设河南省中医药科学院核心基地、国省重点实验室（工程技术研究中心），发挥中医药企业的科技创新主体作用，谋划布局、建好用好更多中医药科技创新平台载体。</w:t>
      </w:r>
    </w:p>
    <w:p>
      <w:pPr>
        <w:pStyle w:val="4"/>
        <w:ind w:firstLine="640"/>
      </w:pPr>
      <w:r>
        <w:t>六、聚力打造市域社会治理现代化示范区</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1.“十五五”期间，南阳市进一步提升“网格化”社会治理质效研究。（市委社会工作部</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ind w:firstLine="640"/>
        <w:rPr>
          <w:rFonts w:hint="eastAsia" w:ascii="仿宋_GB2312" w:hAnsi="仿宋_GB2312" w:cs="仿宋_GB2312"/>
          <w:szCs w:val="32"/>
        </w:rPr>
      </w:pPr>
      <w:r>
        <w:rPr>
          <w:rFonts w:hint="eastAsia" w:ascii="楷体_GB2312" w:hAnsi="楷体_GB2312" w:eastAsia="楷体_GB2312" w:cs="楷体_GB2312"/>
          <w:b/>
          <w:bCs/>
          <w:szCs w:val="32"/>
        </w:rPr>
        <w:t>选题说明：</w:t>
      </w:r>
      <w:r>
        <w:rPr>
          <w:rFonts w:hint="eastAsia" w:ascii="仿宋_GB2312" w:hAnsi="仿宋_GB2312" w:cs="仿宋_GB2312"/>
          <w:szCs w:val="32"/>
        </w:rPr>
        <w:t>随着经济社会的发展，城乡网格化管理服务已成为当前基层社会治理的</w:t>
      </w:r>
      <w:r>
        <w:rPr>
          <w:rFonts w:hint="eastAsia" w:ascii="仿宋_GB2312" w:hAnsi="仿宋_GB2312" w:cs="仿宋_GB2312"/>
          <w:szCs w:val="32"/>
          <w:lang w:val="en-US" w:eastAsia="zh-CN"/>
        </w:rPr>
        <w:t>重</w:t>
      </w:r>
      <w:r>
        <w:rPr>
          <w:rFonts w:hint="eastAsia" w:ascii="仿宋_GB2312" w:hAnsi="仿宋_GB2312" w:cs="仿宋_GB2312"/>
          <w:szCs w:val="32"/>
        </w:rPr>
        <w:t>要手段。全省党建引领基层高效能治理工作会议提出：“要加强基层治理网格建设，推行‘党建+网格+大数据’模式，做到‘网中有格、格中有人，人在格上、事在格中’，提升精细化治理、精准化服务水平”。要立足南阳优势、结合南阳实际，研究谋划如何构建完善网格服务体系、网格管理机制、网格运作平台、网格人才队伍</w:t>
      </w:r>
      <w:r>
        <w:rPr>
          <w:rFonts w:hint="eastAsia" w:ascii="仿宋_GB2312" w:hAnsi="仿宋_GB2312" w:cs="仿宋_GB2312"/>
          <w:szCs w:val="32"/>
          <w:lang w:eastAsia="zh-CN"/>
        </w:rPr>
        <w:t>，进一步提升“网格化”社会治理质效</w:t>
      </w:r>
      <w:r>
        <w:rPr>
          <w:rFonts w:hint="eastAsia" w:ascii="仿宋_GB2312" w:hAnsi="仿宋_GB2312" w:cs="仿宋_GB2312"/>
          <w:szCs w:val="32"/>
        </w:rPr>
        <w:t>。</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2.“十五五”期间，南阳市深化拓展“四议两公开”工作法研究。（市委组织部</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ind w:firstLine="640"/>
        <w:rPr>
          <w:rFonts w:hint="eastAsia" w:ascii="仿宋_GB2312" w:hAnsi="仿宋_GB2312" w:cs="仿宋_GB2312"/>
          <w:szCs w:val="32"/>
        </w:rPr>
      </w:pPr>
      <w:r>
        <w:rPr>
          <w:rFonts w:hint="eastAsia" w:ascii="楷体_GB2312" w:hAnsi="楷体_GB2312" w:eastAsia="楷体_GB2312" w:cs="楷体_GB2312"/>
          <w:b/>
          <w:bCs/>
          <w:szCs w:val="32"/>
        </w:rPr>
        <w:t>选题说明：</w:t>
      </w:r>
      <w:r>
        <w:rPr>
          <w:rFonts w:hint="eastAsia" w:ascii="仿宋_GB2312" w:hAnsi="仿宋_GB2312" w:cs="仿宋_GB2312"/>
          <w:szCs w:val="32"/>
        </w:rPr>
        <w:t>南阳市是“四议两公开”工作法的发源地，要结合基层工作实际，在总结经验、深化拓展、创新提升上深入研究，探索“十五五”期间如何进一步健全和完善基层民主科学决策机制，提高群众参与村级事务的积极性，让“四议两公开”工作法始终充满时代活力，成为加强基层社会治理的一把“金钥匙”。</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3.“十五五”期间，南阳市深化“法治南阳”建设研究。（市司法局</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ind w:firstLine="640"/>
        <w:rPr>
          <w:rFonts w:hint="eastAsia" w:ascii="仿宋_GB2312" w:hAnsi="仿宋_GB2312" w:cs="仿宋_GB2312"/>
          <w:bCs/>
          <w:szCs w:val="32"/>
        </w:rPr>
      </w:pPr>
      <w:r>
        <w:rPr>
          <w:rFonts w:hint="eastAsia" w:ascii="楷体_GB2312" w:hAnsi="楷体_GB2312" w:eastAsia="楷体_GB2312" w:cs="楷体_GB2312"/>
          <w:b/>
          <w:bCs/>
          <w:szCs w:val="32"/>
        </w:rPr>
        <w:t>选题说明：</w:t>
      </w:r>
      <w:r>
        <w:rPr>
          <w:rFonts w:hint="eastAsia" w:ascii="仿宋_GB2312" w:hAnsi="仿宋_GB2312" w:cs="仿宋_GB2312"/>
          <w:szCs w:val="32"/>
        </w:rPr>
        <w:t>党的二十届三中全会围绕法治建设提出一系列</w:t>
      </w:r>
      <w:r>
        <w:rPr>
          <w:rFonts w:hint="eastAsia" w:ascii="仿宋_GB2312" w:hAnsi="仿宋_GB2312" w:cs="仿宋_GB2312"/>
          <w:bCs/>
          <w:szCs w:val="32"/>
        </w:rPr>
        <w:t>重大决策部署。要结合上级部署与我市实际，</w:t>
      </w:r>
      <w:r>
        <w:rPr>
          <w:rFonts w:hint="eastAsia" w:ascii="仿宋_GB2312" w:hAnsi="仿宋_GB2312" w:cs="仿宋_GB2312"/>
          <w:bCs/>
          <w:szCs w:val="32"/>
          <w:lang w:val="en-US" w:eastAsia="zh-CN"/>
        </w:rPr>
        <w:t>深入</w:t>
      </w:r>
      <w:r>
        <w:rPr>
          <w:rFonts w:hint="eastAsia" w:ascii="仿宋_GB2312" w:hAnsi="仿宋_GB2312" w:cs="仿宋_GB2312"/>
          <w:bCs/>
          <w:szCs w:val="32"/>
        </w:rPr>
        <w:t>研究谋划“十五五”期间立法计划、法治政府建设、健全公正执法司法体制机制、提高规范公正文明执法水平、提升普法宣传质效</w:t>
      </w:r>
      <w:r>
        <w:rPr>
          <w:rFonts w:hint="eastAsia" w:ascii="仿宋_GB2312" w:hAnsi="仿宋_GB2312" w:cs="仿宋_GB2312"/>
          <w:bCs/>
          <w:szCs w:val="32"/>
          <w:lang w:val="en-US" w:eastAsia="zh-CN"/>
        </w:rPr>
        <w:t>等工作</w:t>
      </w:r>
      <w:r>
        <w:rPr>
          <w:rFonts w:hint="eastAsia" w:ascii="仿宋_GB2312" w:hAnsi="仿宋_GB2312" w:cs="仿宋_GB2312"/>
          <w:bCs/>
          <w:szCs w:val="32"/>
        </w:rPr>
        <w:t>，以及推进法治建设更好融入优化法治化营商环境、南水北调中线工程水环境保护、民营经济高质量发展等</w:t>
      </w:r>
      <w:r>
        <w:rPr>
          <w:rFonts w:hint="eastAsia" w:ascii="仿宋_GB2312" w:hAnsi="仿宋_GB2312" w:cs="仿宋_GB2312"/>
          <w:bCs/>
          <w:szCs w:val="32"/>
          <w:lang w:val="en-US" w:eastAsia="zh-CN"/>
        </w:rPr>
        <w:t>全市</w:t>
      </w:r>
      <w:r>
        <w:rPr>
          <w:rFonts w:hint="eastAsia" w:ascii="仿宋_GB2312" w:hAnsi="仿宋_GB2312" w:cs="仿宋_GB2312"/>
          <w:bCs/>
          <w:szCs w:val="32"/>
        </w:rPr>
        <w:t>重点工作的目标、任务、举措，推动“法治南阳”建设不断迈上新台阶。</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4.“十五五”期间，南阳市深化基层精神文明建设研究。（市委宣传部</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ind w:firstLine="640"/>
        <w:rPr>
          <w:rFonts w:hint="eastAsia" w:ascii="仿宋_GB2312" w:hAnsi="仿宋_GB2312" w:cs="仿宋_GB2312"/>
          <w:bCs/>
          <w:szCs w:val="32"/>
        </w:rPr>
      </w:pPr>
      <w:r>
        <w:rPr>
          <w:rFonts w:hint="eastAsia" w:ascii="楷体_GB2312" w:hAnsi="楷体_GB2312" w:eastAsia="楷体_GB2312" w:cs="楷体_GB2312"/>
          <w:b/>
          <w:bCs/>
          <w:szCs w:val="32"/>
        </w:rPr>
        <w:t>选题说明：</w:t>
      </w:r>
      <w:r>
        <w:rPr>
          <w:rFonts w:hint="eastAsia" w:ascii="仿宋_GB2312" w:hAnsi="仿宋_GB2312" w:cs="仿宋_GB2312"/>
          <w:bCs/>
          <w:szCs w:val="32"/>
        </w:rPr>
        <w:t>面对基层精神文明建设新形势、新任务、新要求，要深入研究如何创新举措实施新时代精神文明建设工程，统筹推动文明培育、文明实践、文明创建，推进城乡精神文明建设融合发展</w:t>
      </w:r>
      <w:r>
        <w:rPr>
          <w:rFonts w:hint="eastAsia" w:ascii="仿宋_GB2312" w:hAnsi="仿宋_GB2312" w:cs="仿宋_GB2312"/>
          <w:bCs/>
          <w:szCs w:val="32"/>
          <w:lang w:eastAsia="zh-CN"/>
        </w:rPr>
        <w:t>、</w:t>
      </w:r>
      <w:r>
        <w:rPr>
          <w:rFonts w:hint="eastAsia" w:ascii="仿宋_GB2312" w:hAnsi="仿宋_GB2312" w:cs="仿宋_GB2312"/>
          <w:bCs/>
          <w:szCs w:val="32"/>
        </w:rPr>
        <w:t>弘扬社会主义核心价值观、深化拓展新时代文明实践工作、培育文明乡风等工作，推动</w:t>
      </w:r>
      <w:r>
        <w:rPr>
          <w:rFonts w:hint="eastAsia" w:ascii="仿宋_GB2312" w:hAnsi="仿宋_GB2312" w:cs="仿宋_GB2312"/>
          <w:bCs/>
          <w:szCs w:val="32"/>
          <w:lang w:eastAsia="zh-CN"/>
        </w:rPr>
        <w:t>“</w:t>
      </w:r>
      <w:r>
        <w:rPr>
          <w:rFonts w:hint="eastAsia" w:ascii="仿宋_GB2312" w:hAnsi="仿宋_GB2312" w:cs="仿宋_GB2312"/>
          <w:bCs/>
          <w:szCs w:val="32"/>
        </w:rPr>
        <w:t>十五五”期间</w:t>
      </w:r>
      <w:r>
        <w:rPr>
          <w:rFonts w:hint="eastAsia" w:ascii="仿宋_GB2312" w:hAnsi="仿宋_GB2312" w:cs="仿宋_GB2312"/>
          <w:bCs/>
          <w:szCs w:val="32"/>
          <w:lang w:val="en-US" w:eastAsia="zh-CN"/>
        </w:rPr>
        <w:t>我市</w:t>
      </w:r>
      <w:r>
        <w:rPr>
          <w:rFonts w:hint="eastAsia" w:ascii="仿宋_GB2312" w:hAnsi="仿宋_GB2312" w:cs="仿宋_GB2312"/>
          <w:bCs/>
          <w:szCs w:val="32"/>
        </w:rPr>
        <w:t>基层精神文明建设进一步深化提升。</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5.“十五五”期间，南阳市提升基层治理信息化水平研究。（市委政法委、市平安建设促进中心</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ind w:firstLine="640"/>
        <w:rPr>
          <w:rFonts w:hint="eastAsia" w:ascii="仿宋_GB2312" w:hAnsi="仿宋_GB2312" w:cs="仿宋_GB2312"/>
          <w:bCs/>
          <w:szCs w:val="32"/>
        </w:rPr>
      </w:pPr>
      <w:r>
        <w:rPr>
          <w:rFonts w:hint="eastAsia" w:ascii="楷体_GB2312" w:hAnsi="楷体_GB2312" w:eastAsia="楷体_GB2312" w:cs="楷体_GB2312"/>
          <w:b/>
          <w:bCs/>
          <w:szCs w:val="32"/>
        </w:rPr>
        <w:t>选题说明：</w:t>
      </w:r>
      <w:r>
        <w:rPr>
          <w:rFonts w:hint="eastAsia" w:ascii="仿宋_GB2312" w:hAnsi="仿宋_GB2312" w:cs="仿宋_GB2312"/>
          <w:bCs/>
          <w:szCs w:val="32"/>
        </w:rPr>
        <w:t>全省党建引领基层高效能治理工作会议强调“加强基层治理平台建设，有效整合资源、系统融合机制、全面聚合力量，建设上下贯通、横向互联、条块结合的一体化信息系统和综合智慧平台”。我市推进党建引领基层治理信息系统、“雪亮工程”指挥平台和综治视联网系统建设，基层治理信息化水平取得一定成效。要结合省委要求、现有基础和短板弱项，研究谋划如何强化机制、载体、技术、人才支撑，持续提升基层治理信息化水平。</w:t>
      </w:r>
    </w:p>
    <w:p>
      <w:pPr>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6.“十五五”期间，南阳市财政体系健康运行研究。（市财政局；市智库联盟成员单位）</w:t>
      </w:r>
    </w:p>
    <w:p>
      <w:pPr>
        <w:rPr>
          <w:rFonts w:hint="eastAsia"/>
          <w:lang w:val="en-US" w:eastAsia="zh-CN"/>
        </w:rPr>
      </w:pPr>
      <w:r>
        <w:rPr>
          <w:rFonts w:hint="eastAsia" w:ascii="楷体_GB2312" w:hAnsi="楷体_GB2312" w:eastAsia="楷体_GB2312" w:cs="楷体_GB2312"/>
          <w:b/>
          <w:bCs/>
          <w:lang w:val="en-US" w:eastAsia="zh-CN"/>
        </w:rPr>
        <w:t>选题说明：</w:t>
      </w:r>
      <w:r>
        <w:rPr>
          <w:rFonts w:hint="eastAsia"/>
          <w:lang w:val="en-US" w:eastAsia="zh-CN"/>
        </w:rPr>
        <w:t>防范化解地方政府债务风险是事关发展和安全、事关财政可持续发展的重大问题。要结合中央较大规模置换存量隐性债务政策机遇，探索健全完善全口径债务监测监管体系和防范化解债务风险长效机制，谋划如何科学制定、严格执行化债方案，推动隐性债务逐步化减、融资平台债务规模逐年压降的路径方法，有力有序有效推动地方债务风险化解，确保“十五五”期间全市财政体系健康运行。</w:t>
      </w:r>
    </w:p>
    <w:p>
      <w:pPr>
        <w:rPr>
          <w:rFonts w:hint="default"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7.“十五五”期间，南阳市金融风险防范化解体系研究。（市政府办公室、南阳金融监管分局、人行南阳市分行；市智库联盟成员单位）</w:t>
      </w:r>
    </w:p>
    <w:p>
      <w:pPr>
        <w:rPr>
          <w:rFonts w:hint="default"/>
          <w:lang w:val="en-US" w:eastAsia="zh-CN"/>
        </w:rPr>
      </w:pPr>
      <w:r>
        <w:rPr>
          <w:rFonts w:hint="eastAsia" w:ascii="楷体_GB2312" w:hAnsi="楷体_GB2312" w:eastAsia="楷体_GB2312" w:cs="楷体_GB2312"/>
          <w:b/>
          <w:bCs/>
          <w:lang w:val="en-US" w:eastAsia="zh-CN"/>
        </w:rPr>
        <w:t>选题说明：</w:t>
      </w:r>
      <w:r>
        <w:rPr>
          <w:rFonts w:hint="eastAsia"/>
          <w:lang w:val="en-US" w:eastAsia="zh-CN"/>
        </w:rPr>
        <w:t>《政府工作报告》强调要“积极防范金融领域风险。”防范化解金融风险既是一场攻坚战，也是一场持久战。要深入研究谋划“十五五”期间如何构建完善我市金融风险防范化解体系，围绕地方法人银行不良资产清收处置、高风险机构和边缘高风险机构化险等重点领域，强化央地监管协同，进一步完善金融风险监测、预警、处置、问责机制，提出高质量意见建议，助力我市牢牢守住不发生系统性金融风险的底线。</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lang w:val="en-US" w:eastAsia="zh-CN"/>
        </w:rPr>
        <w:t>8</w:t>
      </w:r>
      <w:r>
        <w:rPr>
          <w:rFonts w:hint="eastAsia" w:ascii="楷体_GB2312" w:hAnsi="楷体_GB2312" w:eastAsia="楷体_GB2312" w:cs="楷体_GB2312"/>
          <w:b/>
          <w:bCs/>
          <w:szCs w:val="32"/>
        </w:rPr>
        <w:t>.“十五五”期间，南阳市重点领域风险防范化解路径研究。（市委政法委、市应急管理局</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ind w:firstLine="640"/>
        <w:rPr>
          <w:rFonts w:hint="eastAsia" w:ascii="仿宋_GB2312" w:hAnsi="仿宋_GB2312" w:cs="仿宋_GB2312"/>
          <w:bCs/>
          <w:szCs w:val="32"/>
        </w:rPr>
      </w:pPr>
      <w:r>
        <w:rPr>
          <w:rFonts w:hint="eastAsia" w:ascii="楷体_GB2312" w:hAnsi="楷体_GB2312" w:eastAsia="楷体_GB2312" w:cs="楷体_GB2312"/>
          <w:b/>
          <w:bCs/>
          <w:szCs w:val="32"/>
        </w:rPr>
        <w:t>选题说明：</w:t>
      </w:r>
      <w:r>
        <w:rPr>
          <w:rFonts w:hint="eastAsia" w:ascii="仿宋_GB2312" w:hAnsi="仿宋_GB2312" w:cs="仿宋_GB2312"/>
          <w:bCs/>
          <w:szCs w:val="32"/>
        </w:rPr>
        <w:t>总结分析“十四五”期间风险防范化解成效以及存在的突出问题，深入分析“十五五”期间我市面临的形势和挑战，聚焦房地产、安全生产、平安建设、应急管理等重点领域，提出防范化解重点领域重大风险的思路、举措和政策建议。</w:t>
      </w:r>
    </w:p>
    <w:p>
      <w:pP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9</w:t>
      </w:r>
      <w:r>
        <w:rPr>
          <w:rFonts w:hint="eastAsia" w:ascii="楷体_GB2312" w:hAnsi="楷体_GB2312" w:eastAsia="楷体_GB2312" w:cs="楷体_GB2312"/>
          <w:b/>
          <w:bCs/>
          <w:sz w:val="32"/>
          <w:szCs w:val="32"/>
        </w:rPr>
        <w:t>.“十五五”期间，南阳市加强新时代舆情工作研究。（市委网信办</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p>
    <w:p>
      <w:pPr>
        <w:ind w:firstLine="640"/>
        <w:rPr>
          <w:rFonts w:hint="eastAsia" w:ascii="仿宋_GB2312" w:hAnsi="仿宋_GB2312" w:cs="仿宋_GB2312"/>
          <w:bCs/>
          <w:szCs w:val="32"/>
        </w:rPr>
      </w:pPr>
      <w:r>
        <w:rPr>
          <w:rFonts w:hint="eastAsia" w:ascii="楷体_GB2312" w:hAnsi="楷体_GB2312" w:eastAsia="楷体_GB2312" w:cs="楷体_GB2312"/>
          <w:b/>
          <w:bCs/>
          <w:szCs w:val="32"/>
        </w:rPr>
        <w:t>选题说明：</w:t>
      </w:r>
      <w:r>
        <w:rPr>
          <w:rFonts w:hint="eastAsia" w:ascii="仿宋_GB2312" w:hAnsi="仿宋_GB2312" w:cs="仿宋_GB2312"/>
          <w:bCs/>
          <w:szCs w:val="32"/>
        </w:rPr>
        <w:t>《中共中央关于进一步全面深化改革、 推进中国式现代化的决定》提出，要“完善舆论引导机制和舆情应对协同机制”。做好突发事件舆论引导和舆情应对协同工作，具有重要的现实意义。要结合我市近年来舆情工作的成效与不足，研究思考如何更新完善新时代舆情工作的理念思路、体制机制、技术手段和处置能力。</w:t>
      </w:r>
    </w:p>
    <w:p>
      <w:pPr>
        <w:pStyle w:val="4"/>
        <w:ind w:firstLine="640"/>
        <w:jc w:val="both"/>
        <w:rPr>
          <w:szCs w:val="32"/>
        </w:rPr>
      </w:pPr>
      <w:r>
        <w:rPr>
          <w:szCs w:val="32"/>
        </w:rPr>
        <w:t>七、全面提升城乡发展融合度</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1.“十五五”期间，南阳市加快提升中心城区“首位度”研究。（市发展改革委</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ind w:firstLine="640"/>
        <w:rPr>
          <w:rFonts w:hint="eastAsia" w:ascii="仿宋_GB2312" w:hAnsi="仿宋_GB2312" w:cs="仿宋_GB2312"/>
          <w:bCs/>
          <w:szCs w:val="32"/>
        </w:rPr>
      </w:pPr>
      <w:r>
        <w:rPr>
          <w:rFonts w:hint="eastAsia" w:ascii="楷体_GB2312" w:hAnsi="楷体_GB2312" w:eastAsia="楷体_GB2312" w:cs="楷体_GB2312"/>
          <w:b/>
          <w:bCs/>
          <w:szCs w:val="32"/>
        </w:rPr>
        <w:t>选题说明：</w:t>
      </w:r>
      <w:r>
        <w:rPr>
          <w:rFonts w:hint="eastAsia" w:ascii="仿宋_GB2312" w:hAnsi="仿宋_GB2312" w:cs="仿宋_GB2312"/>
          <w:bCs/>
          <w:szCs w:val="32"/>
        </w:rPr>
        <w:t>当前形势下，城市竞争的关键是中心城区的竞争。中心城区强则市域强，中心城区兴则南阳兴。对比周边城市，我市中心城区首位度低，产业基础较弱，人口吸引力、凝聚力不强，引领带动全市高质量发展作用发挥不够充分。要深入分析阻碍我市城市经济发展的症结所在，聚焦产业发展和能</w:t>
      </w:r>
      <w:r>
        <w:rPr>
          <w:rFonts w:hint="eastAsia" w:ascii="仿宋_GB2312" w:hAnsi="仿宋_GB2312" w:cs="仿宋_GB2312"/>
          <w:bCs/>
          <w:szCs w:val="32"/>
          <w:lang w:val="en-US" w:eastAsia="zh-CN"/>
        </w:rPr>
        <w:t>级</w:t>
      </w:r>
      <w:r>
        <w:rPr>
          <w:rFonts w:hint="eastAsia" w:ascii="仿宋_GB2312" w:hAnsi="仿宋_GB2312" w:cs="仿宋_GB2312"/>
          <w:bCs/>
          <w:szCs w:val="32"/>
        </w:rPr>
        <w:t>提升，研究谋划加快提升中心城区“首位度”的路径举措、生产力布局、功能设施布局，支撑推动中心城区做大做强。</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2.“十五五”期间，南阳市加快推进中心城区城市更新研究。（市住建局</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ind w:firstLine="640"/>
        <w:rPr>
          <w:rFonts w:hint="eastAsia" w:ascii="仿宋_GB2312" w:hAnsi="仿宋_GB2312" w:cs="仿宋_GB2312"/>
          <w:bCs/>
          <w:szCs w:val="32"/>
        </w:rPr>
      </w:pPr>
      <w:r>
        <w:rPr>
          <w:rFonts w:hint="eastAsia" w:ascii="楷体_GB2312" w:hAnsi="楷体_GB2312" w:eastAsia="楷体_GB2312" w:cs="楷体_GB2312"/>
          <w:b/>
          <w:bCs/>
          <w:szCs w:val="32"/>
        </w:rPr>
        <w:t>选题说明：</w:t>
      </w:r>
      <w:r>
        <w:rPr>
          <w:rFonts w:hint="eastAsia" w:ascii="仿宋_GB2312" w:hAnsi="仿宋_GB2312" w:cs="仿宋_GB2312"/>
          <w:bCs/>
          <w:szCs w:val="32"/>
        </w:rPr>
        <w:t>城市更新是事关群众切身利益和经济社会发展大局的重大民生工程、发展工程。近年来我市围绕城市更新做了大量工作，但受限于房地产发展形势疲软，总体</w:t>
      </w:r>
      <w:r>
        <w:rPr>
          <w:rFonts w:hint="eastAsia" w:ascii="仿宋_GB2312" w:hAnsi="仿宋_GB2312" w:cs="仿宋_GB2312"/>
          <w:bCs/>
          <w:szCs w:val="32"/>
          <w:lang w:val="en-US" w:eastAsia="zh-CN"/>
        </w:rPr>
        <w:t>仍有较大提升空间</w:t>
      </w:r>
      <w:r>
        <w:rPr>
          <w:rFonts w:hint="eastAsia" w:ascii="仿宋_GB2312" w:hAnsi="仿宋_GB2312" w:cs="仿宋_GB2312"/>
          <w:bCs/>
          <w:szCs w:val="32"/>
        </w:rPr>
        <w:t>。要深入研究“十五五”期间如何统筹“留改拆建复”</w:t>
      </w:r>
      <w:r>
        <w:rPr>
          <w:rFonts w:hint="eastAsia" w:ascii="仿宋_GB2312" w:hAnsi="仿宋_GB2312" w:cs="仿宋_GB2312"/>
          <w:bCs/>
          <w:szCs w:val="32"/>
          <w:lang w:eastAsia="zh-CN"/>
        </w:rPr>
        <w:t>，</w:t>
      </w:r>
      <w:r>
        <w:rPr>
          <w:rFonts w:hint="eastAsia" w:ascii="仿宋_GB2312" w:hAnsi="仿宋_GB2312" w:cs="仿宋_GB2312"/>
          <w:bCs/>
          <w:szCs w:val="32"/>
        </w:rPr>
        <w:t>“面子”“里子”一起抓，加强融资模式探索创新，找到群众接受意愿、市场参与动力、财政承受程度的平衡点，以高质量城市更新力促城市高质量发展。</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3.“十五五”期间，南阳市推进“宛平一体化”高质量发展研究。（市发展改革委</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Cs w:val="32"/>
          <w:lang w:val="en-US" w:eastAsia="zh-CN"/>
        </w:rPr>
        <w:t>镇平县</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Cs w:val="32"/>
        </w:rPr>
        <w:t>市智库联盟成员单位）</w:t>
      </w:r>
    </w:p>
    <w:p>
      <w:pPr>
        <w:ind w:firstLine="640"/>
        <w:rPr>
          <w:rFonts w:hint="eastAsia" w:ascii="仿宋_GB2312" w:hAnsi="仿宋_GB2312" w:cs="仿宋_GB2312"/>
          <w:szCs w:val="32"/>
        </w:rPr>
      </w:pPr>
      <w:r>
        <w:rPr>
          <w:rFonts w:hint="eastAsia" w:ascii="楷体_GB2312" w:hAnsi="楷体_GB2312" w:eastAsia="楷体_GB2312" w:cs="楷体_GB2312"/>
          <w:b/>
          <w:bCs/>
          <w:szCs w:val="32"/>
        </w:rPr>
        <w:t>选题说明：</w:t>
      </w:r>
      <w:r>
        <w:rPr>
          <w:rFonts w:hint="eastAsia" w:ascii="仿宋_GB2312" w:hAnsi="仿宋_GB2312" w:cs="仿宋_GB2312"/>
          <w:szCs w:val="32"/>
        </w:rPr>
        <w:t>党的二十届三中全会提出：“完善区域一体化发展机制，构建跨行政区合作发展新机制”。我市去年</w:t>
      </w:r>
      <w:r>
        <w:rPr>
          <w:rFonts w:hint="eastAsia" w:ascii="仿宋_GB2312" w:hAnsi="仿宋_GB2312" w:cs="仿宋_GB2312"/>
          <w:szCs w:val="32"/>
          <w:lang w:val="en-US" w:eastAsia="zh-CN"/>
        </w:rPr>
        <w:t>印</w:t>
      </w:r>
      <w:r>
        <w:rPr>
          <w:rFonts w:hint="eastAsia" w:ascii="仿宋_GB2312" w:hAnsi="仿宋_GB2312" w:cs="仿宋_GB2312"/>
          <w:szCs w:val="32"/>
        </w:rPr>
        <w:t>发《关于支持镇平加快推进现代化建设 努力打造“宛平一体化”发展新格局的若干意见》。《南阳市国土空间总体规划（2021-2035年）》把镇平县规划为城市化地区，纳入中心城区化管理。</w:t>
      </w:r>
      <w:r>
        <w:rPr>
          <w:rFonts w:hint="eastAsia" w:ascii="仿宋_GB2312" w:hAnsi="仿宋_GB2312" w:cs="仿宋_GB2312"/>
          <w:szCs w:val="32"/>
          <w:lang w:val="en-US" w:eastAsia="zh-CN"/>
        </w:rPr>
        <w:t>2025</w:t>
      </w:r>
      <w:r>
        <w:rPr>
          <w:rFonts w:hint="eastAsia" w:ascii="仿宋_GB2312" w:hAnsi="仿宋_GB2312" w:cs="仿宋_GB2312"/>
          <w:szCs w:val="32"/>
        </w:rPr>
        <w:t>年市政府工作报告明确提出，把实质化促进“宛平一体化”作为重点方向。要学习借鉴洛阳、芜湖等地经验做法，深入研究如何推进“宛平一体化”实质性发展，推动形成人口集聚和产业发展相互促进的良性循环，切实把中心城区打造成引领全市发展的“龙头”。</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4.“十五五”期间，南阳市中心城区和各县市区产业发展定位研究。（市发展改革委、市工信局</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ind w:firstLine="640"/>
        <w:rPr>
          <w:rFonts w:hint="eastAsia" w:ascii="仿宋_GB2312" w:hAnsi="仿宋_GB2312" w:cs="仿宋_GB2312"/>
          <w:szCs w:val="32"/>
        </w:rPr>
      </w:pPr>
      <w:r>
        <w:rPr>
          <w:rFonts w:hint="eastAsia" w:ascii="楷体_GB2312" w:hAnsi="楷体_GB2312" w:eastAsia="楷体_GB2312" w:cs="楷体_GB2312"/>
          <w:b/>
          <w:bCs/>
          <w:szCs w:val="32"/>
        </w:rPr>
        <w:t>选题说明</w:t>
      </w:r>
      <w:r>
        <w:rPr>
          <w:rFonts w:hint="eastAsia" w:ascii="楷体_GB2312" w:hAnsi="楷体_GB2312" w:eastAsia="楷体_GB2312" w:cs="楷体_GB2312"/>
          <w:b/>
          <w:bCs/>
          <w:szCs w:val="32"/>
          <w:lang w:eastAsia="zh-CN"/>
        </w:rPr>
        <w:t>：</w:t>
      </w:r>
      <w:r>
        <w:rPr>
          <w:rFonts w:ascii="仿宋_GB2312" w:hAnsi="仿宋_GB2312" w:cs="仿宋_GB2312"/>
          <w:szCs w:val="32"/>
        </w:rPr>
        <w:t>近年来</w:t>
      </w:r>
      <w:r>
        <w:rPr>
          <w:rFonts w:hint="eastAsia" w:ascii="仿宋_GB2312" w:hAnsi="仿宋_GB2312" w:cs="仿宋_GB2312"/>
          <w:szCs w:val="32"/>
          <w:lang w:val="en-US" w:eastAsia="zh-CN"/>
        </w:rPr>
        <w:t>我市</w:t>
      </w:r>
      <w:r>
        <w:rPr>
          <w:rFonts w:hint="eastAsia" w:ascii="仿宋_GB2312" w:hAnsi="仿宋_GB2312" w:cs="仿宋_GB2312"/>
          <w:szCs w:val="32"/>
        </w:rPr>
        <w:t>聚焦打造制造业创新发展新高地，</w:t>
      </w:r>
      <w:r>
        <w:rPr>
          <w:rFonts w:ascii="仿宋_GB2312" w:hAnsi="仿宋_GB2312" w:cs="仿宋_GB2312"/>
          <w:szCs w:val="32"/>
        </w:rPr>
        <w:t>围绕“一主一副、两圈两极”空间布局，推动中心城区与县域产业协同发展，</w:t>
      </w:r>
      <w:r>
        <w:rPr>
          <w:rFonts w:hint="eastAsia" w:ascii="仿宋_GB2312" w:hAnsi="仿宋_GB2312" w:cs="仿宋_GB2312"/>
          <w:szCs w:val="32"/>
          <w:lang w:val="en-US" w:eastAsia="zh-CN"/>
        </w:rPr>
        <w:t>但是</w:t>
      </w:r>
      <w:r>
        <w:rPr>
          <w:rFonts w:ascii="仿宋_GB2312" w:hAnsi="仿宋_GB2312" w:cs="仿宋_GB2312"/>
          <w:szCs w:val="32"/>
        </w:rPr>
        <w:t>在产业定位差异化、集群化及区域联动方面仍存在优化空间。</w:t>
      </w:r>
      <w:r>
        <w:rPr>
          <w:rFonts w:hint="eastAsia" w:ascii="仿宋_GB2312" w:hAnsi="仿宋_GB2312" w:cs="仿宋_GB2312"/>
          <w:szCs w:val="32"/>
          <w:lang w:val="en-US" w:eastAsia="zh-CN"/>
        </w:rPr>
        <w:t>需要深入调查研究“十五五”期间</w:t>
      </w:r>
      <w:r>
        <w:rPr>
          <w:rFonts w:ascii="仿宋_GB2312" w:hAnsi="仿宋_GB2312" w:cs="仿宋_GB2312"/>
          <w:szCs w:val="32"/>
        </w:rPr>
        <w:t>，如何</w:t>
      </w:r>
      <w:r>
        <w:rPr>
          <w:rFonts w:hint="eastAsia" w:ascii="仿宋_GB2312" w:hAnsi="仿宋_GB2312" w:cs="仿宋_GB2312"/>
          <w:szCs w:val="32"/>
          <w:lang w:val="en-US" w:eastAsia="zh-CN"/>
        </w:rPr>
        <w:t>科学规划中心城区和各县市区产业定位和主攻方向，</w:t>
      </w:r>
      <w:r>
        <w:rPr>
          <w:rFonts w:ascii="仿宋_GB2312" w:hAnsi="仿宋_GB2312" w:cs="仿宋_GB2312"/>
          <w:szCs w:val="32"/>
        </w:rPr>
        <w:t>进一步强化</w:t>
      </w:r>
      <w:r>
        <w:rPr>
          <w:rFonts w:hint="eastAsia" w:ascii="仿宋_GB2312" w:hAnsi="仿宋_GB2312" w:cs="仿宋_GB2312"/>
          <w:szCs w:val="32"/>
          <w:lang w:val="en-US" w:eastAsia="zh-CN"/>
        </w:rPr>
        <w:t>错位发展</w:t>
      </w:r>
      <w:r>
        <w:rPr>
          <w:rFonts w:ascii="仿宋_GB2312" w:hAnsi="仿宋_GB2312" w:cs="仿宋_GB2312"/>
          <w:szCs w:val="32"/>
        </w:rPr>
        <w:t>、避免同质竞争</w:t>
      </w:r>
      <w:r>
        <w:rPr>
          <w:rFonts w:hint="eastAsia" w:ascii="仿宋_GB2312" w:hAnsi="仿宋_GB2312" w:cs="仿宋_GB2312"/>
          <w:szCs w:val="32"/>
          <w:lang w:eastAsia="zh-CN"/>
        </w:rPr>
        <w:t>，</w:t>
      </w:r>
      <w:r>
        <w:rPr>
          <w:rFonts w:hint="eastAsia" w:ascii="仿宋_GB2312" w:hAnsi="仿宋_GB2312" w:cs="仿宋_GB2312"/>
          <w:szCs w:val="32"/>
          <w:lang w:val="en-US" w:eastAsia="zh-CN"/>
        </w:rPr>
        <w:t>推动产业协同发展，</w:t>
      </w:r>
      <w:r>
        <w:rPr>
          <w:rFonts w:ascii="仿宋_GB2312" w:hAnsi="仿宋_GB2312" w:cs="仿宋_GB2312"/>
          <w:szCs w:val="32"/>
        </w:rPr>
        <w:t>提升全域竞争力</w:t>
      </w:r>
      <w:r>
        <w:rPr>
          <w:rFonts w:hint="eastAsia" w:ascii="仿宋_GB2312" w:hAnsi="仿宋_GB2312" w:cs="仿宋_GB2312"/>
          <w:szCs w:val="32"/>
        </w:rPr>
        <w:t>。</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5.“十五五”期间，南阳市推进开发区高质量发展研究。（市发展改革委</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ind w:firstLine="640"/>
        <w:rPr>
          <w:rFonts w:hint="eastAsia" w:ascii="仿宋_GB2312" w:hAnsi="仿宋_GB2312" w:cs="仿宋_GB2312"/>
          <w:szCs w:val="32"/>
        </w:rPr>
      </w:pPr>
      <w:r>
        <w:rPr>
          <w:rFonts w:hint="eastAsia" w:ascii="楷体_GB2312" w:hAnsi="楷体_GB2312" w:eastAsia="楷体_GB2312" w:cs="楷体_GB2312"/>
          <w:b/>
          <w:bCs/>
          <w:szCs w:val="32"/>
        </w:rPr>
        <w:t>选题说明：</w:t>
      </w:r>
      <w:r>
        <w:rPr>
          <w:rFonts w:hint="eastAsia" w:ascii="仿宋_GB2312" w:hAnsi="仿宋_GB2312" w:cs="仿宋_GB2312"/>
          <w:szCs w:val="32"/>
        </w:rPr>
        <w:t>开发区在推动经济增长、产业升级和科技创新中发挥着重要作用。然而，我市开发区普遍面临空间不足、产业同质化、资源竞争激烈等问题</w:t>
      </w:r>
      <w:r>
        <w:rPr>
          <w:rFonts w:hint="eastAsia" w:ascii="仿宋_GB2312" w:hAnsi="仿宋_GB2312" w:cs="仿宋_GB2312"/>
          <w:szCs w:val="32"/>
          <w:lang w:eastAsia="zh-CN"/>
        </w:rPr>
        <w:t>，</w:t>
      </w:r>
      <w:r>
        <w:rPr>
          <w:rFonts w:hint="eastAsia" w:ascii="仿宋_GB2312" w:hAnsi="仿宋_GB2312" w:cs="仿宋_GB2312"/>
          <w:szCs w:val="32"/>
          <w:lang w:val="en-US" w:eastAsia="zh-CN"/>
        </w:rPr>
        <w:t>星级开发区较少</w:t>
      </w:r>
      <w:r>
        <w:rPr>
          <w:rFonts w:hint="eastAsia" w:ascii="仿宋_GB2312" w:hAnsi="仿宋_GB2312" w:cs="仿宋_GB2312"/>
          <w:szCs w:val="32"/>
        </w:rPr>
        <w:t>。要</w:t>
      </w:r>
      <w:r>
        <w:rPr>
          <w:rFonts w:hint="eastAsia" w:ascii="仿宋_GB2312" w:hAnsi="仿宋_GB2312" w:cs="仿宋_GB2312"/>
          <w:szCs w:val="32"/>
          <w:lang w:val="en-US" w:eastAsia="zh-CN"/>
        </w:rPr>
        <w:t>结合中央、省级关于开发区高质量发展的政策指引</w:t>
      </w:r>
      <w:r>
        <w:rPr>
          <w:rFonts w:hint="eastAsia" w:ascii="仿宋_GB2312" w:hAnsi="仿宋_GB2312" w:cs="仿宋_GB2312"/>
          <w:szCs w:val="32"/>
        </w:rPr>
        <w:t>，围绕</w:t>
      </w:r>
      <w:r>
        <w:rPr>
          <w:rFonts w:hint="eastAsia" w:ascii="仿宋_GB2312" w:hAnsi="仿宋_GB2312" w:cs="仿宋_GB2312"/>
          <w:szCs w:val="32"/>
          <w:lang w:val="en-US" w:eastAsia="zh-CN"/>
        </w:rPr>
        <w:t>体制机制改革、</w:t>
      </w:r>
      <w:r>
        <w:rPr>
          <w:rFonts w:hint="eastAsia" w:ascii="仿宋_GB2312" w:hAnsi="仿宋_GB2312" w:cs="仿宋_GB2312"/>
          <w:szCs w:val="32"/>
        </w:rPr>
        <w:t>优化产业定位、推动科技创新、完善要素保障等方面深入研究，</w:t>
      </w:r>
      <w:r>
        <w:rPr>
          <w:rFonts w:hint="eastAsia" w:ascii="仿宋_GB2312" w:hAnsi="仿宋_GB2312" w:cs="仿宋_GB2312"/>
          <w:szCs w:val="32"/>
          <w:lang w:val="en-US" w:eastAsia="zh-CN"/>
        </w:rPr>
        <w:t>推动</w:t>
      </w:r>
      <w:r>
        <w:rPr>
          <w:rFonts w:hint="eastAsia" w:ascii="仿宋_GB2312" w:hAnsi="仿宋_GB2312" w:cs="仿宋_GB2312"/>
          <w:szCs w:val="32"/>
        </w:rPr>
        <w:t>开发区</w:t>
      </w:r>
      <w:r>
        <w:rPr>
          <w:rFonts w:hint="eastAsia" w:ascii="仿宋_GB2312" w:hAnsi="仿宋_GB2312" w:cs="仿宋_GB2312"/>
          <w:szCs w:val="32"/>
          <w:lang w:eastAsia="zh-CN"/>
        </w:rPr>
        <w:t>“</w:t>
      </w:r>
      <w:r>
        <w:rPr>
          <w:rFonts w:hint="eastAsia" w:ascii="仿宋_GB2312" w:hAnsi="仿宋_GB2312" w:cs="仿宋_GB2312"/>
          <w:szCs w:val="32"/>
          <w:lang w:val="en-US" w:eastAsia="zh-CN"/>
        </w:rPr>
        <w:t>升星进位</w:t>
      </w:r>
      <w:r>
        <w:rPr>
          <w:rFonts w:hint="eastAsia" w:ascii="仿宋_GB2312" w:hAnsi="仿宋_GB2312" w:cs="仿宋_GB2312"/>
          <w:szCs w:val="32"/>
          <w:lang w:eastAsia="zh-CN"/>
        </w:rPr>
        <w:t>”、</w:t>
      </w:r>
      <w:r>
        <w:rPr>
          <w:rFonts w:hint="eastAsia" w:ascii="仿宋_GB2312" w:hAnsi="仿宋_GB2312" w:cs="仿宋_GB2312"/>
          <w:szCs w:val="32"/>
          <w:lang w:val="en-US" w:eastAsia="zh-CN"/>
        </w:rPr>
        <w:t>实现</w:t>
      </w:r>
      <w:r>
        <w:rPr>
          <w:rFonts w:hint="eastAsia" w:ascii="仿宋_GB2312" w:hAnsi="仿宋_GB2312" w:cs="仿宋_GB2312"/>
          <w:szCs w:val="32"/>
        </w:rPr>
        <w:t>高质量发展。</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6.“十五五”期间，南阳市培育新型消费业态、提升城市消费能级研究。（市商务局</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ind w:firstLine="640"/>
        <w:rPr>
          <w:rFonts w:hint="eastAsia" w:ascii="仿宋_GB2312" w:hAnsi="仿宋_GB2312" w:cs="仿宋_GB2312"/>
          <w:szCs w:val="32"/>
        </w:rPr>
      </w:pPr>
      <w:r>
        <w:rPr>
          <w:rFonts w:hint="eastAsia" w:ascii="楷体_GB2312" w:hAnsi="楷体_GB2312" w:eastAsia="楷体_GB2312" w:cs="楷体_GB2312"/>
          <w:b/>
          <w:bCs/>
          <w:szCs w:val="32"/>
        </w:rPr>
        <w:t>选题说明：</w:t>
      </w:r>
      <w:r>
        <w:rPr>
          <w:rFonts w:hint="eastAsia" w:ascii="仿宋_GB2312" w:hAnsi="仿宋_GB2312" w:cs="仿宋_GB2312"/>
          <w:szCs w:val="32"/>
        </w:rPr>
        <w:t>2024年9月26日中央政治局会议提出：“要培育新型消费业态。”新型消费是指以新技术、新业态、新模式为引领的消费，包括线上消费、服务消费、绿色消费、智能化消费、个性化消费等，具有时间灵活性、空间便利性、信息丰富性、个性化体验、成本低等方面优势</w:t>
      </w:r>
      <w:r>
        <w:rPr>
          <w:rFonts w:hint="eastAsia" w:ascii="仿宋_GB2312" w:hAnsi="仿宋_GB2312" w:cs="仿宋_GB2312"/>
          <w:szCs w:val="32"/>
          <w:lang w:eastAsia="zh-CN"/>
        </w:rPr>
        <w:t>。</w:t>
      </w:r>
      <w:r>
        <w:rPr>
          <w:rFonts w:hint="eastAsia" w:ascii="仿宋_GB2312" w:hAnsi="仿宋_GB2312" w:cs="仿宋_GB2312"/>
          <w:szCs w:val="32"/>
        </w:rPr>
        <w:t>要学习借鉴先进地区经验做法，全面分析南阳市培育新型消费业态的现状、问题及机遇，提出“十五五”期间培育新型消费业态</w:t>
      </w:r>
      <w:r>
        <w:rPr>
          <w:rFonts w:hint="eastAsia" w:ascii="仿宋_GB2312" w:hAnsi="仿宋_GB2312" w:cs="仿宋_GB2312"/>
          <w:szCs w:val="32"/>
          <w:lang w:val="en-US" w:eastAsia="zh-CN"/>
        </w:rPr>
        <w:t>的</w:t>
      </w:r>
      <w:r>
        <w:rPr>
          <w:rFonts w:hint="eastAsia" w:ascii="仿宋_GB2312" w:hAnsi="仿宋_GB2312" w:cs="仿宋_GB2312"/>
          <w:szCs w:val="32"/>
        </w:rPr>
        <w:t>对策建议。</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7.“十五五”期间，南阳市完善住房供应体系研究。（市住建局</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ind w:firstLine="640"/>
        <w:rPr>
          <w:rFonts w:hint="eastAsia" w:ascii="仿宋_GB2312" w:hAnsi="仿宋_GB2312" w:cs="仿宋_GB2312"/>
          <w:szCs w:val="32"/>
        </w:rPr>
      </w:pPr>
      <w:r>
        <w:rPr>
          <w:rFonts w:hint="eastAsia" w:ascii="楷体_GB2312" w:hAnsi="楷体_GB2312" w:eastAsia="楷体_GB2312" w:cs="楷体_GB2312"/>
          <w:b/>
          <w:bCs/>
          <w:szCs w:val="32"/>
        </w:rPr>
        <w:t>选题说明：</w:t>
      </w:r>
      <w:r>
        <w:rPr>
          <w:rFonts w:hint="eastAsia" w:ascii="仿宋_GB2312" w:hAnsi="仿宋_GB2312" w:cs="仿宋_GB2312"/>
          <w:szCs w:val="32"/>
        </w:rPr>
        <w:t>当前，随着居民收入水平的提高和消费观念的转变，住房需求从“有房住”向“住好房”转变，完善住房供应体系是推动房地产市场高质量发展、满足人民群众多样化住房需求的重要举措。要深入研究我市住房供应体系存在的短板和弱项，</w:t>
      </w:r>
      <w:r>
        <w:rPr>
          <w:rFonts w:hint="eastAsia" w:ascii="仿宋_GB2312" w:hAnsi="仿宋_GB2312" w:cs="仿宋_GB2312"/>
          <w:szCs w:val="32"/>
          <w:lang w:val="en-US" w:eastAsia="zh-CN"/>
        </w:rPr>
        <w:t>研究如何</w:t>
      </w:r>
      <w:r>
        <w:rPr>
          <w:rFonts w:hint="eastAsia" w:ascii="仿宋_GB2312" w:hAnsi="仿宋_GB2312" w:cs="仿宋_GB2312"/>
          <w:szCs w:val="32"/>
        </w:rPr>
        <w:t>加快构建多主体供给、多渠道保障、租购并举的住房制度，完善“保障+市场”住房供应体系，真正实现“以人定房、以房定地、以房定钱”。</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8.“十五五”期间，南阳市确保粮食安全路径研究。（市农业农村局</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ind w:firstLine="640"/>
        <w:rPr>
          <w:rFonts w:hint="eastAsia" w:ascii="仿宋_GB2312" w:hAnsi="仿宋_GB2312" w:cs="仿宋_GB2312"/>
          <w:bCs/>
          <w:szCs w:val="32"/>
        </w:rPr>
      </w:pPr>
      <w:r>
        <w:rPr>
          <w:rFonts w:hint="eastAsia" w:ascii="楷体_GB2312" w:hAnsi="楷体_GB2312" w:eastAsia="楷体_GB2312" w:cs="楷体_GB2312"/>
          <w:b/>
          <w:bCs/>
          <w:szCs w:val="32"/>
        </w:rPr>
        <w:t>选题说明：</w:t>
      </w:r>
      <w:r>
        <w:rPr>
          <w:rFonts w:hint="eastAsia" w:ascii="仿宋_GB2312" w:hAnsi="仿宋_GB2312" w:cs="仿宋_GB2312"/>
          <w:bCs/>
          <w:szCs w:val="32"/>
        </w:rPr>
        <w:t>作为全国重要的农产品生产基地、国家粮食安全战略工程粮食核心产区，确保粮食安全是我市的重大责任。要结合近年来保障粮食安全的成效与不足，研究谋划我市“十五五”期间落实粮食安全责任制、实施“藏粮于地、藏粮于技”战略、深化“五良”融合发展、推进“三链”同构的目标任务、具体措施和创新方法。</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9.“十五五”期间，南阳市健全完善防止返贫致贫机制研究。（市农业农村局</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ind w:firstLine="640"/>
        <w:rPr>
          <w:rFonts w:hint="eastAsia" w:ascii="仿宋_GB2312" w:hAnsi="仿宋_GB2312" w:cs="仿宋_GB2312"/>
          <w:bCs/>
          <w:szCs w:val="32"/>
        </w:rPr>
      </w:pPr>
      <w:r>
        <w:rPr>
          <w:rFonts w:hint="eastAsia" w:ascii="楷体_GB2312" w:hAnsi="楷体_GB2312" w:eastAsia="楷体_GB2312" w:cs="楷体_GB2312"/>
          <w:b/>
          <w:bCs/>
          <w:szCs w:val="32"/>
        </w:rPr>
        <w:t>选题说明：</w:t>
      </w:r>
      <w:r>
        <w:rPr>
          <w:rFonts w:hint="eastAsia" w:ascii="仿宋_GB2312" w:hAnsi="仿宋_GB2312" w:cs="仿宋_GB2312"/>
          <w:bCs/>
          <w:szCs w:val="32"/>
        </w:rPr>
        <w:t>健全完善防止返贫致贫机制是巩固拓展脱贫攻坚成果、激发农村低收入人口内生发展动力的需要。要结合近年来我市实施“5+2”联动机制、“四查四促”等举措的经验与短板，分析当前及今后巩固拓展脱贫攻坚成果同乡村振兴有效衔接的重点区域、重点人群，围绕组织领导、社会动员、考核监督、监测预警、识别帮扶等方面研究谋划健全完善防止返贫致贫机制的路径方法。</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10.“十五五”期间，南阳市乡村特色富民产业发展路径探究。（市农业农村局</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ind w:firstLine="640"/>
        <w:rPr>
          <w:rFonts w:hint="eastAsia" w:ascii="仿宋_GB2312" w:hAnsi="仿宋_GB2312" w:cs="仿宋_GB2312"/>
          <w:bCs/>
          <w:szCs w:val="32"/>
        </w:rPr>
      </w:pPr>
      <w:r>
        <w:rPr>
          <w:rFonts w:hint="eastAsia" w:ascii="楷体_GB2312" w:hAnsi="楷体_GB2312" w:eastAsia="楷体_GB2312" w:cs="楷体_GB2312"/>
          <w:b/>
          <w:bCs/>
          <w:szCs w:val="32"/>
        </w:rPr>
        <w:t>选题说明：</w:t>
      </w:r>
      <w:r>
        <w:rPr>
          <w:rFonts w:hint="eastAsia" w:ascii="仿宋_GB2312" w:hAnsi="仿宋_GB2312" w:cs="仿宋_GB2312"/>
          <w:bCs/>
          <w:szCs w:val="32"/>
        </w:rPr>
        <w:t>近期，中央、省委、市委相关会议文件先后对特色富民产业作出安排部署，作为农业大市，“十四五”时期，南阳特色富民产业有典型、有基础、有市场，但就业偏重而增收不足、基础扎实而品牌不响。要围绕“我市特色富民产业”开展研究，摸清相关重点产业发展现状、模式路径、存在问题，结合上级政策，学习外地经验，在稳定规模基础上思考我市富民产业如何提档升级、“突破出圈”，促进“十五五”期间乡村产业和农民收</w:t>
      </w:r>
      <w:r>
        <w:rPr>
          <w:rFonts w:hint="eastAsia" w:ascii="仿宋_GB2312" w:hAnsi="仿宋_GB2312" w:cs="仿宋_GB2312"/>
          <w:bCs/>
          <w:szCs w:val="32"/>
          <w:lang w:val="en-US" w:eastAsia="zh-CN"/>
        </w:rPr>
        <w:t>入</w:t>
      </w:r>
      <w:r>
        <w:rPr>
          <w:rFonts w:hint="eastAsia" w:ascii="仿宋_GB2312" w:hAnsi="仿宋_GB2312" w:cs="仿宋_GB2312"/>
          <w:bCs/>
          <w:szCs w:val="32"/>
        </w:rPr>
        <w:t>实现量的合理增长和质的有效提升。</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11.“十五五”期间，南阳市建设和美乡村研究。（市农业农村局、市自然资源和规划局</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ind w:firstLine="640"/>
        <w:rPr>
          <w:rFonts w:hint="eastAsia" w:ascii="仿宋_GB2312" w:hAnsi="仿宋_GB2312" w:cs="仿宋_GB2312"/>
          <w:bCs/>
          <w:szCs w:val="32"/>
        </w:rPr>
      </w:pPr>
      <w:r>
        <w:rPr>
          <w:rFonts w:hint="eastAsia" w:ascii="楷体_GB2312" w:hAnsi="楷体_GB2312" w:eastAsia="楷体_GB2312" w:cs="楷体_GB2312"/>
          <w:b/>
          <w:bCs/>
          <w:szCs w:val="32"/>
        </w:rPr>
        <w:t>选题说明：</w:t>
      </w:r>
      <w:r>
        <w:rPr>
          <w:rFonts w:hint="eastAsia" w:ascii="仿宋_GB2312" w:hAnsi="仿宋_GB2312" w:cs="仿宋_GB2312"/>
          <w:bCs/>
          <w:szCs w:val="32"/>
        </w:rPr>
        <w:t>《政府工作报告》提出“持续改善农村基础设施、公共服务和人居环境，建设宜居宜业和美乡村”。</w:t>
      </w:r>
      <w:r>
        <w:rPr>
          <w:rFonts w:hint="eastAsia" w:ascii="仿宋_GB2312" w:hAnsi="仿宋_GB2312" w:cs="仿宋_GB2312"/>
          <w:bCs/>
          <w:szCs w:val="32"/>
          <w:lang w:val="en-US" w:eastAsia="zh-CN"/>
        </w:rPr>
        <w:t>近年来</w:t>
      </w:r>
      <w:r>
        <w:rPr>
          <w:rFonts w:hint="eastAsia" w:ascii="仿宋_GB2312" w:hAnsi="仿宋_GB2312" w:cs="仿宋_GB2312"/>
          <w:bCs/>
          <w:szCs w:val="32"/>
        </w:rPr>
        <w:t>我市学习运用“千万工程”经验，乡村建设取得一定成效。要结合抓好西峡县“菌果药旅”、卧龙区“山水花草”两个省级和美乡村先导区建设，研究谋划因地制宜扎实推进“宛美乡村”建设的总体目标、重点任务和具体举措。</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12.“十五五”期间，南阳市因地制宜发展农业新质生产力研究。（市农业农村局</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Cs w:val="32"/>
        </w:rPr>
        <w:t>市智库联盟成员单位）</w:t>
      </w:r>
    </w:p>
    <w:p>
      <w:pPr>
        <w:ind w:firstLine="640"/>
        <w:rPr>
          <w:rFonts w:hint="eastAsia" w:ascii="仿宋_GB2312" w:hAnsi="仿宋_GB2312" w:cs="仿宋_GB2312"/>
          <w:szCs w:val="32"/>
        </w:rPr>
      </w:pPr>
      <w:r>
        <w:rPr>
          <w:rFonts w:hint="eastAsia" w:ascii="楷体_GB2312" w:hAnsi="楷体_GB2312" w:eastAsia="楷体_GB2312" w:cs="楷体_GB2312"/>
          <w:b/>
          <w:bCs/>
          <w:szCs w:val="32"/>
        </w:rPr>
        <w:t>选题说明：</w:t>
      </w:r>
      <w:r>
        <w:rPr>
          <w:rFonts w:hint="eastAsia" w:ascii="仿宋_GB2312" w:hAnsi="仿宋_GB2312" w:cs="仿宋_GB2312"/>
          <w:szCs w:val="32"/>
        </w:rPr>
        <w:t>农业新质生产力指通过引入新技术、新设备、新模式等手段，提高农业生产效益和质量的能力和水平，涵盖了精准农业、绿色农业、智慧农业、新型农业经营模式等方面的创新和改进。要深入研究“十五五”期间，如何立足南阳资源禀赋，催生、培育、发展农业新质生产力，促进农业结构更加优化、农业产品更加优质、农业体系全面升级，推动我市由农业大市向农业强市加速转变。</w:t>
      </w:r>
    </w:p>
    <w:p>
      <w:pPr>
        <w:pStyle w:val="4"/>
        <w:ind w:firstLine="640"/>
        <w:jc w:val="both"/>
        <w:rPr>
          <w:szCs w:val="32"/>
        </w:rPr>
      </w:pPr>
      <w:r>
        <w:rPr>
          <w:szCs w:val="32"/>
        </w:rPr>
        <w:t>八、全面提升改革开放活跃度</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1.“十五五”期间，南阳市深化改革，落实“五统一、一破除”研究。（市发展改革委、市市场监督管理局</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ind w:firstLine="640"/>
        <w:rPr>
          <w:rFonts w:hint="eastAsia" w:ascii="仿宋_GB2312" w:hAnsi="仿宋_GB2312" w:cs="仿宋_GB2312"/>
          <w:bCs/>
          <w:szCs w:val="32"/>
        </w:rPr>
      </w:pPr>
      <w:r>
        <w:rPr>
          <w:rFonts w:hint="eastAsia" w:ascii="楷体_GB2312" w:hAnsi="楷体_GB2312" w:eastAsia="楷体_GB2312" w:cs="楷体_GB2312"/>
          <w:b/>
          <w:bCs/>
          <w:szCs w:val="32"/>
        </w:rPr>
        <w:t>选题说明：</w:t>
      </w:r>
      <w:r>
        <w:rPr>
          <w:rFonts w:hint="eastAsia" w:ascii="仿宋_GB2312" w:hAnsi="仿宋_GB2312" w:cs="仿宋_GB2312"/>
          <w:bCs/>
          <w:szCs w:val="32"/>
        </w:rPr>
        <w:t>党中央、国务院出台的《关于加快建设全国统一大市场的意见》明确了“五统一、一破除”重点工作，2024年底印发的《全国统一大市场建设指引（试行）》进一步细化实化政策任务。要结合国家层面明确的重点工作和政策任务，对标对表明确我市深化改革落实“五统一、一破除”的方向与举措，围绕加快建立健全基础制度规则、深化要素市场化配置改革、健全社会信用体系和推进市场建设服务管理的信息化、数字化、智能化提出</w:t>
      </w:r>
      <w:r>
        <w:rPr>
          <w:rFonts w:hint="eastAsia" w:ascii="仿宋_GB2312" w:hAnsi="仿宋_GB2312" w:cs="仿宋_GB2312"/>
          <w:bCs/>
          <w:szCs w:val="32"/>
          <w:lang w:val="en-US" w:eastAsia="zh-CN"/>
        </w:rPr>
        <w:t>目标任务和</w:t>
      </w:r>
      <w:r>
        <w:rPr>
          <w:rFonts w:hint="eastAsia" w:ascii="仿宋_GB2312" w:hAnsi="仿宋_GB2312" w:cs="仿宋_GB2312"/>
          <w:bCs/>
          <w:szCs w:val="32"/>
        </w:rPr>
        <w:t>具体举措。</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2.“十五五”期间，南阳市深化国有功能类公司市场化改革研究。（市财政局</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ind w:firstLine="640"/>
        <w:rPr>
          <w:rFonts w:hint="eastAsia" w:ascii="仿宋_GB2312" w:hAnsi="仿宋_GB2312" w:cs="仿宋_GB2312"/>
          <w:bCs/>
          <w:szCs w:val="32"/>
        </w:rPr>
      </w:pPr>
      <w:r>
        <w:rPr>
          <w:rFonts w:hint="eastAsia" w:ascii="楷体_GB2312" w:hAnsi="楷体_GB2312" w:eastAsia="楷体_GB2312" w:cs="楷体_GB2312"/>
          <w:b/>
          <w:bCs/>
          <w:szCs w:val="32"/>
        </w:rPr>
        <w:t>选题说明：</w:t>
      </w:r>
      <w:r>
        <w:rPr>
          <w:rFonts w:hint="eastAsia" w:ascii="仿宋_GB2312" w:hAnsi="仿宋_GB2312" w:cs="仿宋_GB2312"/>
          <w:bCs/>
          <w:szCs w:val="32"/>
        </w:rPr>
        <w:t>国有功能类公司是城市更新提质“主推手”、基础能力建设“主力军”、战新产业“引领者”</w:t>
      </w:r>
      <w:r>
        <w:rPr>
          <w:rFonts w:hint="eastAsia" w:ascii="仿宋_GB2312" w:hAnsi="仿宋_GB2312" w:cs="仿宋_GB2312"/>
          <w:bCs/>
          <w:szCs w:val="32"/>
          <w:lang w:eastAsia="zh-CN"/>
        </w:rPr>
        <w:t>，</w:t>
      </w:r>
      <w:r>
        <w:rPr>
          <w:rFonts w:hint="eastAsia" w:ascii="仿宋_GB2312" w:hAnsi="仿宋_GB2312" w:cs="仿宋_GB2312"/>
          <w:bCs/>
          <w:szCs w:val="32"/>
        </w:rPr>
        <w:t>近年来在服务全市工作大局上发挥了重要作用。从中央对于防范和化解地方债务风险以及国资国企改革的部署来看，国有功能类平台公司市场化改革势在必行。“十五五”期间，我市国有功能类公司应如何明晰定位、发挥功能，需要围绕深耕主责主业、布局新兴领域、提升投融资能力以及强化公司治理深入研究谋划市场化改革路径。</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3.“十五五”期间，南阳市深化农业农村改革研究。（市农业农村局</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ind w:firstLine="640"/>
        <w:rPr>
          <w:rFonts w:hint="eastAsia" w:ascii="仿宋_GB2312" w:hAnsi="仿宋_GB2312" w:cs="仿宋_GB2312"/>
          <w:bCs/>
          <w:szCs w:val="32"/>
        </w:rPr>
      </w:pPr>
      <w:r>
        <w:rPr>
          <w:rFonts w:hint="eastAsia" w:ascii="楷体_GB2312" w:hAnsi="楷体_GB2312" w:eastAsia="楷体_GB2312" w:cs="楷体_GB2312"/>
          <w:b/>
          <w:bCs/>
          <w:szCs w:val="32"/>
        </w:rPr>
        <w:t>选题说明：</w:t>
      </w:r>
      <w:r>
        <w:rPr>
          <w:rFonts w:hint="eastAsia" w:ascii="仿宋_GB2312" w:hAnsi="仿宋_GB2312" w:cs="仿宋_GB2312"/>
          <w:bCs/>
          <w:szCs w:val="32"/>
        </w:rPr>
        <w:t>落实农业农村优先发展要求，必须用好改革这个重要法宝，激发农村资源要素活力。党的二十届三中全会对农业农村改革作出部署，中央“一号文件”进一步细化任务。要结合中央精神与我市实际，研究谋划“十五五”期间城乡融合发展体制机制、巩固和完善农村基本经营制度、完善农业经营体系、完善强农惠农富农支持制度等农业农村改革任务</w:t>
      </w:r>
      <w:r>
        <w:rPr>
          <w:rFonts w:hint="eastAsia" w:ascii="仿宋_GB2312" w:hAnsi="仿宋_GB2312" w:cs="仿宋_GB2312"/>
          <w:bCs/>
          <w:szCs w:val="32"/>
          <w:lang w:val="en-US" w:eastAsia="zh-CN"/>
        </w:rPr>
        <w:t>的</w:t>
      </w:r>
      <w:r>
        <w:rPr>
          <w:rFonts w:hint="eastAsia" w:ascii="仿宋_GB2312" w:hAnsi="仿宋_GB2312" w:cs="仿宋_GB2312"/>
          <w:bCs/>
          <w:szCs w:val="32"/>
        </w:rPr>
        <w:t>落实路径。</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4.“十五五”期间，南阳市高质量建设河南自贸区南阳联动创新区研究。（市商务局</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ind w:firstLine="640"/>
        <w:rPr>
          <w:rFonts w:hint="eastAsia" w:ascii="仿宋_GB2312" w:hAnsi="仿宋_GB2312" w:cs="仿宋_GB2312"/>
          <w:bCs/>
          <w:szCs w:val="32"/>
        </w:rPr>
      </w:pPr>
      <w:r>
        <w:rPr>
          <w:rFonts w:hint="eastAsia" w:ascii="楷体_GB2312" w:hAnsi="楷体_GB2312" w:eastAsia="楷体_GB2312" w:cs="楷体_GB2312"/>
          <w:b/>
          <w:bCs/>
          <w:szCs w:val="32"/>
        </w:rPr>
        <w:t>选题说明：</w:t>
      </w:r>
      <w:r>
        <w:rPr>
          <w:rFonts w:hint="eastAsia" w:ascii="仿宋_GB2312" w:hAnsi="仿宋_GB2312" w:cs="仿宋_GB2312"/>
          <w:bCs/>
          <w:szCs w:val="32"/>
        </w:rPr>
        <w:t>创建河南自贸区南阳联动创新区是我市推进高水平制度型开放，全面深化改革和扩大开放的重要举措。要进一步研究如何充分发挥政策优势，用好用足政策空间，放大国家级开放平台叠加联动效应和制度创新溢出效应，如何</w:t>
      </w:r>
      <w:r>
        <w:rPr>
          <w:rFonts w:hint="eastAsia" w:ascii="仿宋_GB2312" w:hAnsi="仿宋_GB2312" w:cs="仿宋_GB2312"/>
          <w:bCs/>
          <w:szCs w:val="32"/>
          <w:lang w:val="en-US" w:eastAsia="zh-CN"/>
        </w:rPr>
        <w:t>更好</w:t>
      </w:r>
      <w:r>
        <w:rPr>
          <w:rFonts w:hint="eastAsia" w:ascii="仿宋_GB2312" w:hAnsi="仿宋_GB2312" w:cs="仿宋_GB2312"/>
          <w:bCs/>
          <w:szCs w:val="32"/>
        </w:rPr>
        <w:t>推动我市</w:t>
      </w:r>
      <w:r>
        <w:rPr>
          <w:rFonts w:hint="eastAsia" w:ascii="仿宋_GB2312" w:hAnsi="仿宋_GB2312" w:cs="仿宋_GB2312"/>
          <w:bCs/>
          <w:szCs w:val="32"/>
          <w:lang w:val="en-US" w:eastAsia="zh-CN"/>
        </w:rPr>
        <w:t>在</w:t>
      </w:r>
      <w:r>
        <w:rPr>
          <w:rFonts w:hint="eastAsia" w:ascii="仿宋_GB2312" w:hAnsi="仿宋_GB2312" w:cs="仿宋_GB2312"/>
          <w:bCs/>
          <w:szCs w:val="32"/>
        </w:rPr>
        <w:t>促进贸易便利化、扩大投资领域开放、双向投资、跨境贸易等方面获得更多改革红利。</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5.“十五五”期间，南阳市高质量建设跨境电子商务综合试验区和零售进口试点城市研究。（市商务局</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ind w:firstLine="640"/>
        <w:rPr>
          <w:rFonts w:hint="eastAsia" w:ascii="仿宋_GB2312" w:hAnsi="仿宋_GB2312" w:cs="仿宋_GB2312"/>
          <w:bCs/>
          <w:szCs w:val="32"/>
        </w:rPr>
      </w:pPr>
      <w:r>
        <w:rPr>
          <w:rFonts w:hint="eastAsia" w:ascii="楷体_GB2312" w:hAnsi="楷体_GB2312" w:eastAsia="楷体_GB2312" w:cs="楷体_GB2312"/>
          <w:b/>
          <w:bCs/>
          <w:szCs w:val="32"/>
        </w:rPr>
        <w:t>选题说明：</w:t>
      </w:r>
      <w:r>
        <w:rPr>
          <w:rFonts w:hint="eastAsia" w:ascii="仿宋_GB2312" w:hAnsi="仿宋_GB2312" w:cs="仿宋_GB2312"/>
          <w:bCs/>
          <w:szCs w:val="32"/>
        </w:rPr>
        <w:t>2020年我市获批全国跨境电商零售进口试点城市、国家级跨境电子商务综合试验区，为跨境电商发展提供有力支持。要系统评估近年来我市跨境电商综试区“两平台六体系”建设任务以及跨境电商零售进口试点城市建设目前存在的问题和不足，从市场、平台、品牌、物流、产业等方面研究谋划“十五五”期间我市跨境电商的发展规划、重点举措和支撑项目。</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6.“十五五”期间，南阳市进一步深化京宛对口协作研究。（市京津宛发展合作中心</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rPr>
          <w:rFonts w:ascii="仿宋_GB2312" w:hAnsi="仿宋_GB2312" w:eastAsia="仿宋_GB2312" w:cs="仿宋_GB2312"/>
          <w:szCs w:val="32"/>
        </w:rPr>
      </w:pPr>
      <w:r>
        <w:rPr>
          <w:rFonts w:hint="eastAsia" w:ascii="楷体_GB2312" w:hAnsi="楷体_GB2312" w:eastAsia="楷体_GB2312" w:cs="楷体_GB2312"/>
          <w:b/>
          <w:bCs/>
          <w:szCs w:val="32"/>
        </w:rPr>
        <w:t>选题说明：</w:t>
      </w:r>
      <w:r>
        <w:rPr>
          <w:rFonts w:ascii="仿宋_GB2312" w:hAnsi="仿宋_GB2312" w:eastAsia="仿宋_GB2312" w:cs="仿宋_GB2312"/>
          <w:szCs w:val="32"/>
        </w:rPr>
        <w:t>近年来，京宛对口协作以南水北调对口协作项目建设为抓手，在水质保护</w:t>
      </w:r>
      <w:r>
        <w:rPr>
          <w:rFonts w:hint="eastAsia" w:ascii="仿宋_GB2312" w:hAnsi="仿宋_GB2312" w:cs="仿宋_GB2312"/>
          <w:szCs w:val="32"/>
          <w:lang w:eastAsia="zh-CN"/>
        </w:rPr>
        <w:t>、</w:t>
      </w:r>
      <w:r>
        <w:rPr>
          <w:rFonts w:ascii="仿宋_GB2312" w:hAnsi="仿宋_GB2312" w:eastAsia="仿宋_GB2312" w:cs="仿宋_GB2312"/>
          <w:szCs w:val="32"/>
        </w:rPr>
        <w:t>产业转型、人才教育、医疗卫生、民生事业等领域取得良好成效。要结合当前工作</w:t>
      </w:r>
      <w:r>
        <w:rPr>
          <w:rFonts w:hint="eastAsia" w:ascii="仿宋_GB2312" w:hAnsi="仿宋_GB2312" w:cs="仿宋_GB2312"/>
          <w:szCs w:val="32"/>
          <w:lang w:val="en-US" w:eastAsia="zh-CN"/>
        </w:rPr>
        <w:t>的</w:t>
      </w:r>
      <w:r>
        <w:rPr>
          <w:rFonts w:ascii="仿宋_GB2312" w:hAnsi="仿宋_GB2312" w:eastAsia="仿宋_GB2312" w:cs="仿宋_GB2312"/>
          <w:szCs w:val="32"/>
        </w:rPr>
        <w:t>基础与不足，研究谋划“十五五”期间京宛对口协作在产业、科技、人才、民生等方面的具体任务、支撑项目以及体制机制优化完善方向。</w:t>
      </w:r>
    </w:p>
    <w:p>
      <w:pPr>
        <w:rPr>
          <w:rFonts w:hint="eastAsia" w:ascii="楷体_GB2312" w:hAnsi="楷体_GB2312" w:eastAsia="楷体_GB2312" w:cs="楷体_GB2312"/>
          <w:b/>
          <w:bCs/>
          <w:szCs w:val="32"/>
        </w:rPr>
      </w:pPr>
      <w:r>
        <w:rPr>
          <w:rFonts w:hint="eastAsia" w:ascii="楷体_GB2312" w:hAnsi="楷体_GB2312" w:eastAsia="楷体_GB2312" w:cs="楷体_GB2312"/>
          <w:b/>
          <w:bCs/>
          <w:szCs w:val="32"/>
        </w:rPr>
        <w:t>7.“十五五”期间，南阳市外贸提质增效研究。（市商务局、卧龙综保区</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rPr>
          <w:rFonts w:ascii="仿宋_GB2312" w:hAnsi="仿宋_GB2312" w:eastAsia="仿宋_GB2312" w:cs="仿宋_GB2312"/>
          <w:szCs w:val="32"/>
        </w:rPr>
      </w:pPr>
      <w:r>
        <w:rPr>
          <w:rFonts w:hint="eastAsia" w:ascii="楷体_GB2312" w:hAnsi="楷体_GB2312" w:eastAsia="楷体_GB2312" w:cs="楷体_GB2312"/>
          <w:b/>
          <w:bCs/>
          <w:szCs w:val="32"/>
        </w:rPr>
        <w:t>选题说明：</w:t>
      </w:r>
      <w:r>
        <w:rPr>
          <w:rFonts w:hint="eastAsia" w:ascii="仿宋_GB2312" w:hAnsi="仿宋_GB2312" w:eastAsia="仿宋_GB2312" w:cs="仿宋_GB2312"/>
          <w:szCs w:val="32"/>
          <w:lang w:val="en-US" w:eastAsia="zh-CN"/>
        </w:rPr>
        <w:t>近年来我市</w:t>
      </w:r>
      <w:r>
        <w:rPr>
          <w:rFonts w:hint="eastAsia" w:ascii="仿宋_GB2312" w:hAnsi="仿宋_GB2312" w:eastAsia="仿宋_GB2312" w:cs="仿宋_GB2312"/>
          <w:szCs w:val="32"/>
        </w:rPr>
        <w:t>外贸经济发展态势良好，与140多个国家和地区实现贸易往来，出口产品结构不断优化升级，高质量发展态势愈发明显。</w:t>
      </w:r>
      <w:r>
        <w:rPr>
          <w:rFonts w:hint="eastAsia" w:ascii="仿宋_GB2312" w:hAnsi="仿宋_GB2312" w:eastAsia="仿宋_GB2312" w:cs="仿宋_GB2312"/>
          <w:szCs w:val="32"/>
          <w:lang w:val="en-US" w:eastAsia="zh-CN"/>
        </w:rPr>
        <w:t>要</w:t>
      </w:r>
      <w:r>
        <w:rPr>
          <w:rFonts w:ascii="仿宋_GB2312" w:hAnsi="仿宋_GB2312" w:eastAsia="仿宋_GB2312" w:cs="仿宋_GB2312"/>
          <w:szCs w:val="32"/>
        </w:rPr>
        <w:t>准确研判外贸外资发展形势，科学把握</w:t>
      </w:r>
      <w:r>
        <w:rPr>
          <w:rFonts w:hint="eastAsia" w:ascii="仿宋_GB2312" w:hAnsi="仿宋_GB2312" w:eastAsia="仿宋_GB2312" w:cs="仿宋_GB2312"/>
          <w:szCs w:val="32"/>
          <w:lang w:val="en-US" w:eastAsia="zh-CN"/>
        </w:rPr>
        <w:t>我市</w:t>
      </w:r>
      <w:r>
        <w:rPr>
          <w:rFonts w:ascii="仿宋_GB2312" w:hAnsi="仿宋_GB2312" w:eastAsia="仿宋_GB2312" w:cs="仿宋_GB2312"/>
          <w:szCs w:val="32"/>
        </w:rPr>
        <w:t>外贸发展中遇到的新问题新挑战，</w:t>
      </w:r>
      <w:r>
        <w:rPr>
          <w:rFonts w:hint="eastAsia" w:ascii="仿宋_GB2312" w:hAnsi="仿宋_GB2312" w:eastAsia="仿宋_GB2312" w:cs="仿宋_GB2312"/>
          <w:szCs w:val="32"/>
          <w:lang w:val="en-US" w:eastAsia="zh-CN"/>
        </w:rPr>
        <w:t>聚焦促进</w:t>
      </w:r>
      <w:r>
        <w:rPr>
          <w:rFonts w:ascii="仿宋_GB2312" w:hAnsi="仿宋_GB2312" w:eastAsia="仿宋_GB2312" w:cs="仿宋_GB2312"/>
          <w:szCs w:val="32"/>
        </w:rPr>
        <w:t>“十五五”时期外贸提质增效</w:t>
      </w:r>
      <w:r>
        <w:rPr>
          <w:rFonts w:hint="eastAsia" w:ascii="仿宋_GB2312" w:hAnsi="仿宋_GB2312" w:eastAsia="仿宋_GB2312" w:cs="仿宋_GB2312"/>
          <w:szCs w:val="32"/>
          <w:lang w:eastAsia="zh-CN"/>
        </w:rPr>
        <w:t>，</w:t>
      </w:r>
      <w:r>
        <w:rPr>
          <w:rFonts w:ascii="仿宋_GB2312" w:hAnsi="仿宋_GB2312" w:eastAsia="仿宋_GB2312" w:cs="仿宋_GB2312"/>
          <w:szCs w:val="32"/>
        </w:rPr>
        <w:t>围绕</w:t>
      </w:r>
      <w:r>
        <w:rPr>
          <w:rFonts w:hint="eastAsia" w:ascii="仿宋_GB2312" w:hAnsi="仿宋_GB2312" w:eastAsia="仿宋_GB2312" w:cs="仿宋_GB2312"/>
          <w:szCs w:val="32"/>
          <w:lang w:val="en-US" w:eastAsia="zh-CN"/>
        </w:rPr>
        <w:t>产业、平台、交通和体制机制创新等方面</w:t>
      </w:r>
      <w:r>
        <w:rPr>
          <w:rFonts w:ascii="仿宋_GB2312" w:hAnsi="仿宋_GB2312" w:eastAsia="仿宋_GB2312" w:cs="仿宋_GB2312"/>
          <w:szCs w:val="32"/>
        </w:rPr>
        <w:t>谋划思考，形成具有可操作性的政策建议。</w:t>
      </w:r>
    </w:p>
    <w:p>
      <w:pPr>
        <w:pStyle w:val="4"/>
        <w:ind w:firstLine="640"/>
        <w:jc w:val="both"/>
        <w:rPr>
          <w:szCs w:val="32"/>
        </w:rPr>
      </w:pPr>
      <w:r>
        <w:rPr>
          <w:szCs w:val="32"/>
        </w:rPr>
        <w:t>九、全面提升营商环境美誉度</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1.“十五五”期间，南阳市借力借势科技革命浪潮、优化政务服务环境研究。（市行政审批和政务信息管理局、市行政审批服务中心</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ind w:firstLine="640"/>
        <w:rPr>
          <w:rFonts w:hint="eastAsia" w:ascii="仿宋_GB2312" w:hAnsi="仿宋_GB2312" w:cs="仿宋_GB2312"/>
          <w:bCs/>
          <w:szCs w:val="32"/>
        </w:rPr>
      </w:pPr>
      <w:r>
        <w:rPr>
          <w:rFonts w:hint="eastAsia" w:ascii="楷体_GB2312" w:hAnsi="楷体_GB2312" w:eastAsia="楷体_GB2312" w:cs="楷体_GB2312"/>
          <w:b/>
          <w:bCs/>
          <w:szCs w:val="32"/>
        </w:rPr>
        <w:t>选题说明：</w:t>
      </w:r>
      <w:r>
        <w:rPr>
          <w:rFonts w:hint="eastAsia" w:ascii="仿宋_GB2312" w:hAnsi="仿宋_GB2312" w:cs="仿宋_GB2312"/>
          <w:bCs/>
          <w:szCs w:val="32"/>
        </w:rPr>
        <w:t>提升政务服务效能是优化营商环境的关键抓手。当前，政务服务效能不高仍是我市营商环境建设的重要短板，需要深入研究评价我市政务服务当前总体情况，梳理企业</w:t>
      </w:r>
      <w:r>
        <w:rPr>
          <w:rFonts w:hint="eastAsia" w:ascii="仿宋_GB2312" w:hAnsi="仿宋_GB2312" w:cs="仿宋_GB2312"/>
          <w:bCs/>
          <w:szCs w:val="32"/>
          <w:lang w:eastAsia="zh-CN"/>
        </w:rPr>
        <w:t>、</w:t>
      </w:r>
      <w:r>
        <w:rPr>
          <w:rFonts w:hint="eastAsia" w:ascii="仿宋_GB2312" w:hAnsi="仿宋_GB2312" w:cs="仿宋_GB2312"/>
          <w:bCs/>
          <w:szCs w:val="32"/>
        </w:rPr>
        <w:t>群众诉求，总结归纳不足之处，吸收借鉴先发地区运用数字信息技术优化政务服务的经验做法，谋划“十五五”期间系统提升我市政务服务质效的路径方法。</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2.“十五五”期间，南阳市加强“信用南阳”建设研究。（市发展改革委</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ind w:firstLine="640"/>
        <w:rPr>
          <w:rFonts w:hint="eastAsia" w:ascii="仿宋_GB2312" w:hAnsi="仿宋_GB2312" w:cs="仿宋_GB2312"/>
          <w:bCs/>
          <w:szCs w:val="32"/>
        </w:rPr>
      </w:pPr>
      <w:r>
        <w:rPr>
          <w:rFonts w:hint="eastAsia" w:ascii="楷体_GB2312" w:hAnsi="楷体_GB2312" w:eastAsia="楷体_GB2312" w:cs="楷体_GB2312"/>
          <w:b/>
          <w:bCs/>
          <w:szCs w:val="32"/>
        </w:rPr>
        <w:t>选题说明：</w:t>
      </w:r>
      <w:r>
        <w:rPr>
          <w:rFonts w:hint="eastAsia" w:ascii="仿宋_GB2312" w:hAnsi="仿宋_GB2312" w:cs="仿宋_GB2312"/>
          <w:bCs/>
          <w:szCs w:val="32"/>
        </w:rPr>
        <w:t>完善的社会信用体系和高质量的社会信用环境，既是良好营商环境的重要组成部分，也是持续优化营商环境的有效保障。当前我市信用体系建设取得了一定成效，但仍存在城市信用服务应用场景不够多、企业群众信用体验感获得感不强等问题。要围绕进一步完善社会信用体系建设深入调查研究，聚焦加快信用信息共享、拓展信用应用场景、提升政务诚信水平等方面提出务实可行的对策建议，助力打造高质量的社会信用环境。</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3.“十五五”期间，南阳市促进民营经济高质量发展研究。（市发展改革委</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ind w:firstLine="640"/>
        <w:rPr>
          <w:rFonts w:hint="eastAsia" w:ascii="仿宋_GB2312" w:hAnsi="仿宋_GB2312" w:cs="仿宋_GB2312"/>
          <w:bCs/>
          <w:szCs w:val="32"/>
        </w:rPr>
      </w:pPr>
      <w:r>
        <w:rPr>
          <w:rFonts w:hint="eastAsia" w:ascii="楷体_GB2312" w:hAnsi="楷体_GB2312" w:eastAsia="楷体_GB2312" w:cs="楷体_GB2312"/>
          <w:b/>
          <w:bCs/>
          <w:szCs w:val="32"/>
        </w:rPr>
        <w:t>选题说明：</w:t>
      </w:r>
      <w:r>
        <w:rPr>
          <w:rFonts w:hint="eastAsia" w:ascii="仿宋_GB2312" w:hAnsi="仿宋_GB2312" w:cs="仿宋_GB2312"/>
          <w:szCs w:val="32"/>
        </w:rPr>
        <w:t>民营经济是助推实现经济高质量发展的重要力量，对促进就业、创新驱动、产业升级和经济复苏具有不可替代的作用。要总结复盘“十四五”期间我市民营经济发展现状和民营经济工作的成效不足，结合中央关于民营经济的部署要求，</w:t>
      </w:r>
      <w:r>
        <w:rPr>
          <w:rFonts w:hint="eastAsia" w:ascii="仿宋_GB2312" w:hAnsi="仿宋_GB2312" w:cs="仿宋_GB2312"/>
          <w:szCs w:val="32"/>
          <w:lang w:val="en-US" w:eastAsia="zh-CN"/>
        </w:rPr>
        <w:t>吸收借鉴先进地区有益经验，</w:t>
      </w:r>
      <w:r>
        <w:rPr>
          <w:rFonts w:hint="eastAsia" w:ascii="仿宋_GB2312" w:hAnsi="仿宋_GB2312" w:cs="仿宋_GB2312"/>
          <w:szCs w:val="32"/>
        </w:rPr>
        <w:t>研究提出十五五”期间我市</w:t>
      </w:r>
      <w:r>
        <w:rPr>
          <w:rFonts w:hint="eastAsia" w:ascii="仿宋_GB2312" w:hAnsi="仿宋_GB2312" w:cs="仿宋_GB2312"/>
          <w:szCs w:val="32"/>
          <w:lang w:val="en-US" w:eastAsia="zh-CN"/>
        </w:rPr>
        <w:t>促进</w:t>
      </w:r>
      <w:r>
        <w:rPr>
          <w:rFonts w:hint="eastAsia" w:ascii="仿宋_GB2312" w:hAnsi="仿宋_GB2312" w:cs="仿宋_GB2312"/>
          <w:szCs w:val="32"/>
        </w:rPr>
        <w:t>民营经济</w:t>
      </w:r>
      <w:r>
        <w:rPr>
          <w:rFonts w:hint="eastAsia" w:ascii="仿宋_GB2312" w:hAnsi="仿宋_GB2312" w:cs="仿宋_GB2312"/>
          <w:szCs w:val="32"/>
          <w:lang w:val="en-US" w:eastAsia="zh-CN"/>
        </w:rPr>
        <w:t>高质量</w:t>
      </w:r>
      <w:r>
        <w:rPr>
          <w:rFonts w:hint="eastAsia" w:ascii="仿宋_GB2312" w:hAnsi="仿宋_GB2312" w:cs="仿宋_GB2312"/>
          <w:szCs w:val="32"/>
        </w:rPr>
        <w:t>发展</w:t>
      </w:r>
      <w:r>
        <w:rPr>
          <w:rFonts w:hint="eastAsia" w:ascii="仿宋_GB2312" w:hAnsi="仿宋_GB2312" w:cs="仿宋_GB2312"/>
          <w:szCs w:val="32"/>
          <w:lang w:val="en-US" w:eastAsia="zh-CN"/>
        </w:rPr>
        <w:t>的</w:t>
      </w:r>
      <w:r>
        <w:rPr>
          <w:rFonts w:hint="eastAsia" w:ascii="仿宋_GB2312" w:hAnsi="仿宋_GB2312" w:cs="仿宋_GB2312"/>
          <w:szCs w:val="32"/>
        </w:rPr>
        <w:t>目标</w:t>
      </w:r>
      <w:r>
        <w:rPr>
          <w:rFonts w:hint="eastAsia" w:ascii="仿宋_GB2312" w:hAnsi="仿宋_GB2312" w:cs="仿宋_GB2312"/>
          <w:szCs w:val="32"/>
          <w:lang w:val="en-US" w:eastAsia="zh-CN"/>
        </w:rPr>
        <w:t>任务和创新</w:t>
      </w:r>
      <w:r>
        <w:rPr>
          <w:rFonts w:hint="eastAsia" w:ascii="仿宋_GB2312" w:hAnsi="仿宋_GB2312" w:cs="仿宋_GB2312"/>
          <w:szCs w:val="32"/>
        </w:rPr>
        <w:t>举措。</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4.“十五五”期间，南阳市完善惠企助企政策举措研究。（市企业服务中心</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rPr>
          <w:rFonts w:ascii="仿宋_GB2312" w:hAnsi="仿宋_GB2312" w:eastAsia="仿宋_GB2312" w:cs="仿宋_GB2312"/>
          <w:szCs w:val="32"/>
        </w:rPr>
      </w:pPr>
      <w:r>
        <w:rPr>
          <w:rFonts w:hint="eastAsia" w:ascii="楷体_GB2312" w:hAnsi="楷体_GB2312" w:eastAsia="楷体_GB2312" w:cs="楷体_GB2312"/>
          <w:b/>
          <w:bCs/>
          <w:szCs w:val="32"/>
        </w:rPr>
        <w:t>选题说明：</w:t>
      </w:r>
      <w:r>
        <w:rPr>
          <w:rFonts w:ascii="仿宋_GB2312" w:hAnsi="仿宋_GB2312" w:eastAsia="仿宋_GB2312" w:cs="仿宋_GB2312"/>
          <w:szCs w:val="32"/>
        </w:rPr>
        <w:t>近年来，我市扎实开展“万人助万企”活动，建设市企业服务中心，设立“企业服务日”，有效激发企业内生动力和创新活力。要深入研究当前惠企助企工作的瓶颈制约，分析研判相关举措实际成效，学习借鉴先发地区有益经验，谋划提出“十五五”期间我市完善惠企助企政策的创新举措。</w:t>
      </w:r>
    </w:p>
    <w:p>
      <w:pPr>
        <w:rPr>
          <w:rFonts w:hint="eastAsia" w:ascii="楷体_GB2312" w:hAnsi="楷体_GB2312" w:eastAsia="楷体_GB2312" w:cs="楷体_GB2312"/>
          <w:b/>
          <w:bCs/>
          <w:kern w:val="2"/>
          <w:szCs w:val="32"/>
        </w:rPr>
      </w:pPr>
      <w:r>
        <w:rPr>
          <w:rFonts w:hint="eastAsia" w:ascii="楷体_GB2312" w:hAnsi="楷体_GB2312" w:eastAsia="楷体_GB2312" w:cs="楷体_GB2312"/>
          <w:b/>
          <w:bCs/>
          <w:szCs w:val="32"/>
        </w:rPr>
        <w:t>5.“十五五”期间，南</w:t>
      </w:r>
      <w:r>
        <w:rPr>
          <w:rFonts w:hint="eastAsia" w:ascii="楷体_GB2312" w:hAnsi="楷体_GB2312" w:eastAsia="楷体_GB2312" w:cs="楷体_GB2312"/>
          <w:b/>
          <w:bCs/>
          <w:kern w:val="2"/>
          <w:szCs w:val="32"/>
        </w:rPr>
        <w:t>阳市优化营商环境体制机制研究。（市优化营商环境</w:t>
      </w:r>
      <w:r>
        <w:rPr>
          <w:rFonts w:hint="eastAsia" w:ascii="楷体_GB2312" w:hAnsi="楷体_GB2312" w:eastAsia="楷体_GB2312" w:cs="楷体_GB2312"/>
          <w:b/>
          <w:bCs/>
          <w:kern w:val="2"/>
          <w:szCs w:val="32"/>
          <w:lang w:val="en-US" w:eastAsia="zh-CN"/>
        </w:rPr>
        <w:t>服务</w:t>
      </w:r>
      <w:r>
        <w:rPr>
          <w:rFonts w:hint="eastAsia" w:ascii="楷体_GB2312" w:hAnsi="楷体_GB2312" w:eastAsia="楷体_GB2312" w:cs="楷体_GB2312"/>
          <w:b/>
          <w:bCs/>
          <w:kern w:val="2"/>
          <w:szCs w:val="32"/>
        </w:rPr>
        <w:t>中心</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kern w:val="2"/>
          <w:szCs w:val="32"/>
        </w:rPr>
        <w:t>）</w:t>
      </w:r>
    </w:p>
    <w:p>
      <w:pPr>
        <w:rPr>
          <w:rFonts w:ascii="仿宋_GB2312" w:hAnsi="仿宋_GB2312" w:eastAsia="仿宋_GB2312" w:cs="仿宋_GB2312"/>
          <w:szCs w:val="32"/>
        </w:rPr>
      </w:pPr>
      <w:r>
        <w:rPr>
          <w:rFonts w:hint="eastAsia" w:ascii="楷体_GB2312" w:hAnsi="楷体_GB2312" w:eastAsia="楷体_GB2312" w:cs="楷体_GB2312"/>
          <w:b/>
          <w:bCs/>
          <w:szCs w:val="32"/>
        </w:rPr>
        <w:t>选题说明：</w:t>
      </w:r>
      <w:r>
        <w:rPr>
          <w:rFonts w:ascii="仿宋_GB2312" w:hAnsi="仿宋_GB2312" w:eastAsia="仿宋_GB2312" w:cs="仿宋_GB2312"/>
          <w:szCs w:val="32"/>
        </w:rPr>
        <w:t>优化营商环境是培育和激发市场活力、增强发展内生动力的关键之举。要围绕全面提升营商环境满意度，聚焦“十五五”期间打造全国一流营商环境，全面审视剖析</w:t>
      </w:r>
      <w:r>
        <w:rPr>
          <w:rFonts w:hint="eastAsia" w:ascii="仿宋_GB2312" w:hAnsi="仿宋_GB2312" w:cs="仿宋_GB2312"/>
          <w:szCs w:val="32"/>
          <w:lang w:val="en-US" w:eastAsia="zh-CN"/>
        </w:rPr>
        <w:t>当前</w:t>
      </w:r>
      <w:r>
        <w:rPr>
          <w:rFonts w:ascii="仿宋_GB2312" w:hAnsi="仿宋_GB2312" w:eastAsia="仿宋_GB2312" w:cs="仿宋_GB2312"/>
          <w:szCs w:val="32"/>
        </w:rPr>
        <w:t>体制机制方面对于我市营商环境优化提升的障碍制约，明确构建完善政务服务、涉企诉求、惠企政策、行政执法等方面体制机制的</w:t>
      </w:r>
      <w:r>
        <w:rPr>
          <w:rFonts w:hint="eastAsia" w:ascii="仿宋_GB2312" w:hAnsi="仿宋_GB2312" w:eastAsia="仿宋_GB2312" w:cs="仿宋_GB2312"/>
          <w:szCs w:val="32"/>
          <w:lang w:val="en-US" w:eastAsia="zh-CN"/>
        </w:rPr>
        <w:t>总体目标、具体</w:t>
      </w:r>
      <w:r>
        <w:rPr>
          <w:rFonts w:ascii="仿宋_GB2312" w:hAnsi="仿宋_GB2312" w:eastAsia="仿宋_GB2312" w:cs="仿宋_GB2312"/>
          <w:szCs w:val="32"/>
        </w:rPr>
        <w:t>任务</w:t>
      </w:r>
      <w:r>
        <w:rPr>
          <w:rFonts w:hint="eastAsia" w:ascii="仿宋_GB2312" w:hAnsi="仿宋_GB2312" w:eastAsia="仿宋_GB2312" w:cs="仿宋_GB2312"/>
          <w:szCs w:val="32"/>
          <w:lang w:val="en-US" w:eastAsia="zh-CN"/>
        </w:rPr>
        <w:t>和工作</w:t>
      </w:r>
      <w:r>
        <w:rPr>
          <w:rFonts w:ascii="仿宋_GB2312" w:hAnsi="仿宋_GB2312" w:eastAsia="仿宋_GB2312" w:cs="仿宋_GB2312"/>
          <w:szCs w:val="32"/>
        </w:rPr>
        <w:t>举措。</w:t>
      </w:r>
    </w:p>
    <w:p>
      <w:pPr>
        <w:pStyle w:val="4"/>
        <w:ind w:firstLine="640"/>
        <w:jc w:val="both"/>
        <w:rPr>
          <w:szCs w:val="32"/>
        </w:rPr>
      </w:pPr>
      <w:r>
        <w:rPr>
          <w:szCs w:val="32"/>
        </w:rPr>
        <w:t>十、全面提升要素资源保障度</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1.“十五五”期间，南阳市健全能源保障体系研究。（市发展改革委</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ind w:firstLine="640"/>
        <w:rPr>
          <w:rFonts w:hint="eastAsia" w:ascii="仿宋_GB2312" w:hAnsi="仿宋_GB2312" w:cs="仿宋_GB2312"/>
          <w:bCs/>
          <w:szCs w:val="32"/>
        </w:rPr>
      </w:pPr>
      <w:r>
        <w:rPr>
          <w:rFonts w:hint="eastAsia" w:ascii="楷体_GB2312" w:hAnsi="楷体_GB2312" w:eastAsia="楷体_GB2312" w:cs="楷体_GB2312"/>
          <w:b/>
          <w:bCs/>
          <w:szCs w:val="32"/>
        </w:rPr>
        <w:t>选题说明：</w:t>
      </w:r>
      <w:r>
        <w:rPr>
          <w:rFonts w:hint="eastAsia" w:ascii="仿宋_GB2312" w:hAnsi="仿宋_GB2312" w:cs="仿宋_GB2312"/>
          <w:bCs/>
          <w:szCs w:val="32"/>
          <w:lang w:val="en-US" w:eastAsia="zh-CN"/>
        </w:rPr>
        <w:t>我市</w:t>
      </w:r>
      <w:r>
        <w:rPr>
          <w:rFonts w:hint="eastAsia" w:ascii="仿宋_GB2312" w:hAnsi="仿宋_GB2312" w:cs="仿宋_GB2312"/>
          <w:bCs/>
          <w:szCs w:val="32"/>
        </w:rPr>
        <w:t>拥有丰富的自然资源和光伏市场，同时也仍处于工业化和城镇化快速发展阶段，有条件</w:t>
      </w:r>
      <w:r>
        <w:rPr>
          <w:rFonts w:hint="eastAsia" w:ascii="仿宋_GB2312" w:hAnsi="仿宋_GB2312" w:cs="仿宋_GB2312"/>
          <w:bCs/>
          <w:szCs w:val="32"/>
          <w:lang w:eastAsia="zh-CN"/>
        </w:rPr>
        <w:t>、</w:t>
      </w:r>
      <w:r>
        <w:rPr>
          <w:rFonts w:hint="eastAsia" w:ascii="仿宋_GB2312" w:hAnsi="仿宋_GB2312" w:cs="仿宋_GB2312"/>
          <w:bCs/>
          <w:szCs w:val="32"/>
        </w:rPr>
        <w:t>有必要加快建设新型能源体系，依托资源优势支撑现代化省域副中心城市建设。要围绕健全我市能源保障体系，结合南阳地区资源禀赋，深入研究如何构建“风光水火储”一体化、“产供储销”全链条的新型能源保障格局，提高能源安全保障能力。</w:t>
      </w:r>
    </w:p>
    <w:p>
      <w:pPr>
        <w:rPr>
          <w:rFonts w:hint="default" w:ascii="楷体_GB2312" w:hAnsi="楷体_GB2312" w:eastAsia="楷体_GB2312" w:cs="楷体_GB2312"/>
          <w:b/>
          <w:bCs/>
          <w:lang w:val="en-US" w:eastAsia="zh-CN"/>
        </w:rPr>
      </w:pPr>
      <w:r>
        <w:rPr>
          <w:rFonts w:hint="eastAsia" w:ascii="楷体_GB2312" w:hAnsi="楷体_GB2312" w:eastAsia="楷体_GB2312" w:cs="楷体_GB2312"/>
          <w:b/>
          <w:bCs/>
          <w:szCs w:val="32"/>
        </w:rPr>
        <w:t>2.</w:t>
      </w:r>
      <w:r>
        <w:rPr>
          <w:rFonts w:hint="eastAsia" w:ascii="楷体_GB2312" w:hAnsi="楷体_GB2312" w:eastAsia="楷体_GB2312" w:cs="楷体_GB2312"/>
          <w:b/>
          <w:bCs/>
          <w:lang w:val="en-US" w:eastAsia="zh-CN"/>
        </w:rPr>
        <w:t>“十五五”期间，南阳市政府产业基金体系高水平建设研究。（市财政局、市产投集团；市智库联盟成员单位）</w:t>
      </w:r>
    </w:p>
    <w:p>
      <w:pPr>
        <w:rPr>
          <w:rFonts w:hint="default" w:ascii="Times New Roman" w:hAnsi="Times New Roman"/>
          <w:lang w:val="en-US" w:eastAsia="zh-CN"/>
        </w:rPr>
      </w:pPr>
      <w:r>
        <w:rPr>
          <w:rFonts w:hint="eastAsia" w:ascii="楷体_GB2312" w:hAnsi="楷体_GB2312" w:eastAsia="楷体_GB2312" w:cs="楷体_GB2312"/>
          <w:b/>
          <w:bCs/>
          <w:lang w:val="en-US" w:eastAsia="zh-CN"/>
        </w:rPr>
        <w:t>选题说明：</w:t>
      </w:r>
      <w:r>
        <w:rPr>
          <w:rFonts w:hint="eastAsia" w:ascii="Times New Roman" w:hAnsi="Times New Roman"/>
          <w:lang w:val="en-US" w:eastAsia="zh-CN"/>
        </w:rPr>
        <w:t>政府产业基金在引导产业发展、助力招商引资方面发挥着重要作用。近年来，我市通过国有功能类公司设立了光电产业发展基金、精技股权投资基金，绿色食品产业基金等一批产业基金，有力助推相关产业高质量发展。要深入研究谋划“十五五”期间我市政府产业基金投资方向、运作模式、考评机制，为高水平建设我市政府产业基金体系提出政策建议。</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lang w:val="en-US" w:eastAsia="zh-CN"/>
        </w:rPr>
        <w:t>3.</w:t>
      </w:r>
      <w:r>
        <w:rPr>
          <w:rFonts w:hint="eastAsia" w:ascii="楷体_GB2312" w:hAnsi="楷体_GB2312" w:eastAsia="楷体_GB2312" w:cs="楷体_GB2312"/>
          <w:b/>
          <w:bCs/>
          <w:szCs w:val="32"/>
        </w:rPr>
        <w:t>“十五五”期间，南阳市健全金融服务体系研究。（市政府办公室</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Cs w:val="32"/>
          <w:lang w:val="en-US" w:eastAsia="zh-CN"/>
        </w:rPr>
        <w:t>南阳金融监管分局</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ind w:firstLine="640"/>
        <w:rPr>
          <w:rFonts w:hint="eastAsia" w:ascii="仿宋_GB2312" w:hAnsi="仿宋_GB2312" w:cs="仿宋_GB2312"/>
          <w:bCs/>
          <w:szCs w:val="32"/>
        </w:rPr>
      </w:pPr>
      <w:r>
        <w:rPr>
          <w:rFonts w:hint="eastAsia" w:ascii="楷体_GB2312" w:hAnsi="楷体_GB2312" w:eastAsia="楷体_GB2312" w:cs="楷体_GB2312"/>
          <w:b/>
          <w:bCs/>
          <w:szCs w:val="32"/>
        </w:rPr>
        <w:t>选题说明：</w:t>
      </w:r>
      <w:r>
        <w:rPr>
          <w:rFonts w:hint="eastAsia" w:ascii="仿宋_GB2312" w:hAnsi="仿宋_GB2312" w:cs="仿宋_GB2312"/>
          <w:bCs/>
          <w:szCs w:val="32"/>
        </w:rPr>
        <w:t>金融是经济的血脉，打造现代化省域副中心城市，实现高质量高效率跨越发展，离不开现代金融的服务和支撑。目前我市金融业态不够丰富多样，服务市场主体全生命周期的风投、创投、基金、商业保理、融资租赁、期货、信用评级等持牌类金融机构和融资中介服务</w:t>
      </w:r>
      <w:r>
        <w:rPr>
          <w:rFonts w:hint="eastAsia" w:ascii="仿宋_GB2312" w:hAnsi="仿宋_GB2312" w:cs="仿宋_GB2312"/>
          <w:bCs/>
          <w:szCs w:val="32"/>
          <w:lang w:val="en-US" w:eastAsia="zh-CN"/>
        </w:rPr>
        <w:t>欠</w:t>
      </w:r>
      <w:r>
        <w:rPr>
          <w:rFonts w:hint="eastAsia" w:ascii="仿宋_GB2312" w:hAnsi="仿宋_GB2312" w:cs="仿宋_GB2312"/>
          <w:bCs/>
          <w:szCs w:val="32"/>
        </w:rPr>
        <w:t>缺，上市企业少且后劲不足。要围绕</w:t>
      </w:r>
      <w:r>
        <w:rPr>
          <w:rFonts w:hint="eastAsia" w:ascii="仿宋_GB2312" w:hAnsi="仿宋_GB2312" w:cs="仿宋_GB2312"/>
          <w:szCs w:val="32"/>
        </w:rPr>
        <w:t>健全金融服务体系</w:t>
      </w:r>
      <w:r>
        <w:rPr>
          <w:rFonts w:hint="eastAsia" w:ascii="仿宋_GB2312" w:hAnsi="仿宋_GB2312" w:cs="仿宋_GB2312"/>
          <w:bCs/>
          <w:szCs w:val="32"/>
        </w:rPr>
        <w:t>全面深入调研，明确薄弱环节、发力方向和方法路径，提出意见建议。</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lang w:val="en-US" w:eastAsia="zh-CN"/>
        </w:rPr>
        <w:t>4</w:t>
      </w:r>
      <w:r>
        <w:rPr>
          <w:rFonts w:hint="eastAsia" w:ascii="楷体_GB2312" w:hAnsi="楷体_GB2312" w:eastAsia="楷体_GB2312" w:cs="楷体_GB2312"/>
          <w:b/>
          <w:bCs/>
          <w:szCs w:val="32"/>
        </w:rPr>
        <w:t>.“十五五”期间，南阳市健全土地保障体系研究。（市自然资源和规划局</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ind w:firstLine="640"/>
        <w:rPr>
          <w:rFonts w:hint="eastAsia" w:ascii="仿宋_GB2312" w:hAnsi="仿宋_GB2312" w:cs="仿宋_GB2312"/>
          <w:bCs/>
          <w:szCs w:val="32"/>
        </w:rPr>
      </w:pPr>
      <w:r>
        <w:rPr>
          <w:rFonts w:hint="eastAsia" w:ascii="楷体_GB2312" w:hAnsi="楷体_GB2312" w:eastAsia="楷体_GB2312" w:cs="楷体_GB2312"/>
          <w:b/>
          <w:bCs/>
          <w:szCs w:val="32"/>
        </w:rPr>
        <w:t>选题说明：</w:t>
      </w:r>
      <w:r>
        <w:rPr>
          <w:rFonts w:hint="eastAsia" w:ascii="仿宋_GB2312" w:hAnsi="仿宋_GB2312" w:cs="仿宋_GB2312"/>
          <w:bCs/>
          <w:szCs w:val="32"/>
        </w:rPr>
        <w:t>土地是支撑经济社会发展的重要保障，高质量发展对土地要素配置精准性和利用效率提出了更高要求。要聚焦提高土地要素保障能力，深入分析当前制约与不足，结合我市实际和先进地区探索，研究谋划完善</w:t>
      </w:r>
      <w:r>
        <w:rPr>
          <w:rFonts w:hint="eastAsia" w:ascii="仿宋_GB2312" w:hAnsi="仿宋_GB2312" w:cs="仿宋_GB2312"/>
          <w:bCs/>
          <w:szCs w:val="32"/>
          <w:lang w:val="en-US" w:eastAsia="zh-CN"/>
        </w:rPr>
        <w:t>提升</w:t>
      </w:r>
      <w:r>
        <w:rPr>
          <w:rFonts w:hint="eastAsia" w:ascii="仿宋_GB2312" w:hAnsi="仿宋_GB2312" w:cs="仿宋_GB2312"/>
          <w:bCs/>
          <w:szCs w:val="32"/>
        </w:rPr>
        <w:t>产业用地保障机制、工业用地“标准地”出让、混合用地供给政策体系、工业用地市场供应体系以及存量土地盘活处置等工作的创新举措。</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lang w:val="en-US" w:eastAsia="zh-CN"/>
        </w:rPr>
        <w:t>5</w:t>
      </w:r>
      <w:r>
        <w:rPr>
          <w:rFonts w:hint="eastAsia" w:ascii="楷体_GB2312" w:hAnsi="楷体_GB2312" w:eastAsia="楷体_GB2312" w:cs="楷体_GB2312"/>
          <w:b/>
          <w:bCs/>
          <w:szCs w:val="32"/>
        </w:rPr>
        <w:t>.“十五五”期间，南阳市建设人才强市研究。（市委组织部</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ind w:firstLine="640"/>
        <w:rPr>
          <w:rFonts w:hint="eastAsia" w:ascii="仿宋_GB2312" w:hAnsi="仿宋_GB2312" w:cs="仿宋_GB2312"/>
          <w:bCs/>
          <w:szCs w:val="32"/>
        </w:rPr>
      </w:pPr>
      <w:r>
        <w:rPr>
          <w:rFonts w:hint="eastAsia" w:ascii="楷体_GB2312" w:hAnsi="楷体_GB2312" w:eastAsia="楷体_GB2312" w:cs="楷体_GB2312"/>
          <w:b/>
          <w:bCs/>
          <w:szCs w:val="32"/>
        </w:rPr>
        <w:t>选题说明：</w:t>
      </w:r>
      <w:r>
        <w:rPr>
          <w:rFonts w:hint="eastAsia" w:ascii="仿宋_GB2312" w:hAnsi="仿宋_GB2312" w:cs="仿宋_GB2312"/>
          <w:bCs/>
          <w:szCs w:val="32"/>
        </w:rPr>
        <w:t>推动科技创新、产业发展，关键在人、核心在人才支撑。要总结剖析我市人才工作成效和不足，深入研究“十五五”期间如何改革人才“引育用服”体制机制，导入市场化引才机制，完善安居保障等人才服务保障机制，明确做好高层次人才、科研人才、管理人才、技能人才等各方面人才引育工作的创新举措，以高质量人才工作有效助力科技创新、产业发展。</w:t>
      </w:r>
    </w:p>
    <w:p>
      <w:pPr>
        <w:pStyle w:val="4"/>
        <w:ind w:firstLine="640"/>
        <w:jc w:val="both"/>
        <w:rPr>
          <w:szCs w:val="32"/>
        </w:rPr>
      </w:pPr>
      <w:r>
        <w:rPr>
          <w:szCs w:val="32"/>
        </w:rPr>
        <w:t>十一、全面提升人民群众满意度</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1.“十五五”期间，南阳市以市县乡村四级就业服务体系为抓手稳定和扩大就业研究。（市人力资源和社会保障局</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ind w:firstLine="640"/>
        <w:rPr>
          <w:rFonts w:hint="eastAsia" w:ascii="仿宋_GB2312" w:hAnsi="仿宋_GB2312" w:cs="仿宋_GB2312"/>
          <w:bCs/>
          <w:szCs w:val="32"/>
        </w:rPr>
      </w:pPr>
      <w:r>
        <w:rPr>
          <w:rFonts w:hint="eastAsia" w:ascii="楷体_GB2312" w:hAnsi="楷体_GB2312" w:eastAsia="楷体_GB2312" w:cs="楷体_GB2312"/>
          <w:b/>
          <w:bCs/>
          <w:szCs w:val="32"/>
        </w:rPr>
        <w:t>选题说明：</w:t>
      </w:r>
      <w:r>
        <w:rPr>
          <w:rFonts w:hint="eastAsia" w:ascii="仿宋_GB2312" w:hAnsi="仿宋_GB2312" w:cs="仿宋_GB2312"/>
          <w:bCs/>
          <w:szCs w:val="32"/>
        </w:rPr>
        <w:t>就业是最大的民生。近年来，我市坚持就业优先，扎实推进包括线上就业信息体系和线下就业服务体系在内的市县乡村四级就业服务体系建设，让广大城乡居民就近享受“全链条”“零距离”的就业服务。要进一步研究我市四级就业服务体系建设运用过程中的难点堵点和瓶颈制约，提出针对性对策建议，推动我市四级就业服务体系发挥更大作用。</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2.“十五五”期间，南阳市健全广覆盖多层次社会保障体系研究。（市人力资源和社会保障局、市医保局</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ind w:firstLine="640"/>
        <w:rPr>
          <w:rFonts w:hint="eastAsia" w:ascii="仿宋_GB2312" w:hAnsi="仿宋_GB2312" w:cs="仿宋_GB2312"/>
          <w:bCs/>
          <w:szCs w:val="32"/>
        </w:rPr>
      </w:pPr>
      <w:r>
        <w:rPr>
          <w:rFonts w:hint="eastAsia" w:ascii="楷体_GB2312" w:hAnsi="楷体_GB2312" w:eastAsia="楷体_GB2312" w:cs="楷体_GB2312"/>
          <w:b/>
          <w:bCs/>
          <w:szCs w:val="32"/>
        </w:rPr>
        <w:t>选题说明：</w:t>
      </w:r>
      <w:r>
        <w:rPr>
          <w:rFonts w:hint="eastAsia" w:ascii="仿宋_GB2312" w:hAnsi="仿宋_GB2312" w:cs="仿宋_GB2312"/>
          <w:bCs/>
          <w:szCs w:val="32"/>
        </w:rPr>
        <w:t>我</w:t>
      </w:r>
      <w:r>
        <w:rPr>
          <w:rFonts w:hint="eastAsia" w:ascii="仿宋_GB2312" w:hAnsi="仿宋_GB2312" w:cs="仿宋_GB2312"/>
          <w:bCs/>
          <w:szCs w:val="32"/>
          <w:lang w:val="en-US" w:eastAsia="zh-CN"/>
        </w:rPr>
        <w:t>市</w:t>
      </w:r>
      <w:r>
        <w:rPr>
          <w:rFonts w:hint="eastAsia" w:ascii="仿宋_GB2312" w:hAnsi="仿宋_GB2312" w:cs="仿宋_GB2312"/>
          <w:bCs/>
          <w:szCs w:val="32"/>
        </w:rPr>
        <w:t>社会保障领域仍然存在覆盖面不广、保障水平不高、可持续性不足等问题，亟需全方位完善多层次社会保障体系。</w:t>
      </w:r>
      <w:r>
        <w:rPr>
          <w:rFonts w:hint="eastAsia" w:ascii="仿宋_GB2312" w:hAnsi="仿宋_GB2312" w:cs="仿宋_GB2312"/>
          <w:bCs/>
          <w:szCs w:val="32"/>
          <w:lang w:val="en-US" w:eastAsia="zh-CN"/>
        </w:rPr>
        <w:t>要</w:t>
      </w:r>
      <w:r>
        <w:rPr>
          <w:rFonts w:hint="eastAsia" w:ascii="仿宋_GB2312" w:hAnsi="仿宋_GB2312" w:cs="仿宋_GB2312"/>
          <w:bCs/>
          <w:szCs w:val="32"/>
        </w:rPr>
        <w:t>聚焦“十五五”时期构建覆盖全民、统筹城乡、公平统一、可持续的多层次社会保障体系</w:t>
      </w:r>
      <w:r>
        <w:rPr>
          <w:rFonts w:hint="eastAsia" w:ascii="仿宋_GB2312" w:hAnsi="仿宋_GB2312" w:cs="仿宋_GB2312"/>
          <w:bCs/>
          <w:szCs w:val="32"/>
          <w:lang w:val="en-US" w:eastAsia="zh-CN"/>
        </w:rPr>
        <w:t>这一</w:t>
      </w:r>
      <w:r>
        <w:rPr>
          <w:rFonts w:hint="eastAsia" w:ascii="仿宋_GB2312" w:hAnsi="仿宋_GB2312" w:cs="仿宋_GB2312"/>
          <w:bCs/>
          <w:szCs w:val="32"/>
        </w:rPr>
        <w:t>核心目标</w:t>
      </w:r>
      <w:r>
        <w:rPr>
          <w:rFonts w:hint="eastAsia" w:ascii="仿宋_GB2312" w:hAnsi="仿宋_GB2312" w:cs="仿宋_GB2312"/>
          <w:bCs/>
          <w:szCs w:val="32"/>
          <w:lang w:eastAsia="zh-CN"/>
        </w:rPr>
        <w:t>，</w:t>
      </w:r>
      <w:r>
        <w:rPr>
          <w:rFonts w:hint="eastAsia" w:ascii="仿宋_GB2312" w:hAnsi="仿宋_GB2312" w:cs="仿宋_GB2312"/>
          <w:bCs/>
          <w:szCs w:val="32"/>
          <w:lang w:val="en-US" w:eastAsia="zh-CN"/>
        </w:rPr>
        <w:t>围绕医疗、养老、社保</w:t>
      </w:r>
      <w:r>
        <w:rPr>
          <w:rFonts w:hint="eastAsia" w:ascii="仿宋_GB2312" w:hAnsi="仿宋_GB2312" w:cs="仿宋_GB2312"/>
          <w:bCs/>
          <w:szCs w:val="32"/>
        </w:rPr>
        <w:t>、社会救助</w:t>
      </w:r>
      <w:r>
        <w:rPr>
          <w:rFonts w:hint="eastAsia" w:ascii="仿宋_GB2312" w:hAnsi="仿宋_GB2312" w:cs="仿宋_GB2312"/>
          <w:bCs/>
          <w:szCs w:val="32"/>
          <w:lang w:val="en-US" w:eastAsia="zh-CN"/>
        </w:rPr>
        <w:t>以及</w:t>
      </w:r>
      <w:r>
        <w:rPr>
          <w:rFonts w:hint="eastAsia" w:ascii="仿宋_GB2312" w:hAnsi="仿宋_GB2312" w:cs="仿宋_GB2312"/>
          <w:bCs/>
          <w:szCs w:val="32"/>
        </w:rPr>
        <w:t>社保</w:t>
      </w:r>
      <w:r>
        <w:rPr>
          <w:rFonts w:hint="eastAsia" w:ascii="仿宋_GB2312" w:hAnsi="仿宋_GB2312" w:cs="仿宋_GB2312"/>
          <w:bCs/>
          <w:szCs w:val="32"/>
          <w:lang w:val="en-US" w:eastAsia="zh-CN"/>
        </w:rPr>
        <w:t>经办</w:t>
      </w:r>
      <w:r>
        <w:rPr>
          <w:rFonts w:hint="eastAsia" w:ascii="仿宋_GB2312" w:hAnsi="仿宋_GB2312" w:cs="仿宋_GB2312"/>
          <w:bCs/>
          <w:szCs w:val="32"/>
        </w:rPr>
        <w:t>服务模式</w:t>
      </w:r>
      <w:r>
        <w:rPr>
          <w:rFonts w:hint="eastAsia" w:ascii="仿宋_GB2312" w:hAnsi="仿宋_GB2312" w:cs="仿宋_GB2312"/>
          <w:bCs/>
          <w:szCs w:val="32"/>
          <w:lang w:val="en-US" w:eastAsia="zh-CN"/>
        </w:rPr>
        <w:t>等深入研究谋划，提出对策建议</w:t>
      </w:r>
      <w:r>
        <w:rPr>
          <w:rFonts w:hint="eastAsia" w:ascii="仿宋_GB2312" w:hAnsi="仿宋_GB2312" w:cs="仿宋_GB2312"/>
          <w:bCs/>
          <w:szCs w:val="32"/>
        </w:rPr>
        <w:t>。</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3.“十五五”期间，南阳市扩大优质教育资源供给、健全高质量教育体系研究。（市教育局</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ind w:firstLine="640"/>
        <w:rPr>
          <w:rFonts w:hint="eastAsia" w:ascii="仿宋_GB2312" w:hAnsi="仿宋_GB2312" w:cs="仿宋_GB2312"/>
          <w:bCs/>
          <w:szCs w:val="32"/>
        </w:rPr>
      </w:pPr>
      <w:r>
        <w:rPr>
          <w:rFonts w:hint="eastAsia" w:ascii="楷体_GB2312" w:hAnsi="楷体_GB2312" w:eastAsia="楷体_GB2312" w:cs="楷体_GB2312"/>
          <w:b/>
          <w:bCs/>
          <w:szCs w:val="32"/>
        </w:rPr>
        <w:t>选题说明：</w:t>
      </w:r>
      <w:r>
        <w:rPr>
          <w:rFonts w:hint="eastAsia" w:ascii="仿宋_GB2312" w:hAnsi="仿宋_GB2312" w:cs="仿宋_GB2312"/>
          <w:bCs/>
          <w:szCs w:val="32"/>
        </w:rPr>
        <w:t>教育现代化是实现可持续发展、提升城市竞争力的关键。南阳作为人口大市，教育规模庞大</w:t>
      </w:r>
      <w:r>
        <w:rPr>
          <w:rFonts w:hint="eastAsia" w:ascii="仿宋_GB2312" w:hAnsi="仿宋_GB2312" w:cs="仿宋_GB2312"/>
          <w:bCs/>
          <w:szCs w:val="32"/>
          <w:lang w:eastAsia="zh-CN"/>
        </w:rPr>
        <w:t>、</w:t>
      </w:r>
      <w:r>
        <w:rPr>
          <w:rFonts w:hint="eastAsia" w:ascii="仿宋_GB2312" w:hAnsi="仿宋_GB2312" w:cs="仿宋_GB2312"/>
          <w:bCs/>
          <w:szCs w:val="32"/>
        </w:rPr>
        <w:t>需求多元。</w:t>
      </w:r>
      <w:r>
        <w:rPr>
          <w:rFonts w:hint="eastAsia" w:ascii="仿宋_GB2312" w:hAnsi="仿宋_GB2312" w:cs="仿宋_GB2312"/>
          <w:bCs/>
          <w:szCs w:val="32"/>
          <w:lang w:val="en-US" w:eastAsia="zh-CN"/>
        </w:rPr>
        <w:t>要深入调查当前教育资源供给分布情况</w:t>
      </w:r>
      <w:r>
        <w:rPr>
          <w:rFonts w:hint="eastAsia" w:ascii="仿宋_GB2312" w:hAnsi="仿宋_GB2312" w:cs="仿宋_GB2312"/>
          <w:bCs/>
          <w:szCs w:val="32"/>
        </w:rPr>
        <w:t>，</w:t>
      </w:r>
      <w:r>
        <w:rPr>
          <w:rFonts w:hint="eastAsia" w:ascii="仿宋_GB2312" w:hAnsi="仿宋_GB2312" w:cs="仿宋_GB2312"/>
          <w:bCs/>
          <w:szCs w:val="32"/>
          <w:lang w:val="en-US" w:eastAsia="zh-CN"/>
        </w:rPr>
        <w:t>研究</w:t>
      </w:r>
      <w:r>
        <w:rPr>
          <w:rFonts w:hint="eastAsia" w:ascii="仿宋_GB2312" w:hAnsi="仿宋_GB2312" w:cs="仿宋_GB2312"/>
          <w:bCs/>
          <w:szCs w:val="32"/>
        </w:rPr>
        <w:t>探讨“十五五”期间</w:t>
      </w:r>
      <w:r>
        <w:rPr>
          <w:rFonts w:hint="eastAsia" w:ascii="仿宋_GB2312" w:hAnsi="仿宋_GB2312" w:cs="仿宋_GB2312"/>
          <w:bCs/>
          <w:szCs w:val="32"/>
          <w:lang w:val="en-US" w:eastAsia="zh-CN"/>
        </w:rPr>
        <w:t>学前教育、义务教育、基础教育、职业教育发展方向和资源配置方向，以及</w:t>
      </w:r>
      <w:r>
        <w:rPr>
          <w:rFonts w:hint="eastAsia" w:ascii="仿宋_GB2312" w:hAnsi="仿宋_GB2312" w:cs="仿宋_GB2312"/>
          <w:bCs/>
          <w:szCs w:val="32"/>
        </w:rPr>
        <w:t>均衡城乡教育资源</w:t>
      </w:r>
      <w:r>
        <w:rPr>
          <w:rFonts w:hint="eastAsia" w:ascii="仿宋_GB2312" w:hAnsi="仿宋_GB2312" w:cs="仿宋_GB2312"/>
          <w:bCs/>
          <w:szCs w:val="32"/>
          <w:lang w:eastAsia="zh-CN"/>
        </w:rPr>
        <w:t>、</w:t>
      </w:r>
      <w:r>
        <w:rPr>
          <w:rFonts w:hint="eastAsia" w:ascii="仿宋_GB2312" w:hAnsi="仿宋_GB2312" w:cs="仿宋_GB2312"/>
          <w:bCs/>
          <w:szCs w:val="32"/>
        </w:rPr>
        <w:t>革新教育理念</w:t>
      </w:r>
      <w:r>
        <w:rPr>
          <w:rFonts w:hint="eastAsia" w:ascii="仿宋_GB2312" w:hAnsi="仿宋_GB2312" w:cs="仿宋_GB2312"/>
          <w:bCs/>
          <w:szCs w:val="32"/>
          <w:lang w:eastAsia="zh-CN"/>
        </w:rPr>
        <w:t>、深化教育领域改革</w:t>
      </w:r>
      <w:r>
        <w:rPr>
          <w:rFonts w:hint="eastAsia" w:ascii="仿宋_GB2312" w:hAnsi="仿宋_GB2312" w:cs="仿宋_GB2312"/>
          <w:bCs/>
          <w:szCs w:val="32"/>
          <w:lang w:val="en-US" w:eastAsia="zh-CN"/>
        </w:rPr>
        <w:t>等重大问题的工作思路</w:t>
      </w:r>
      <w:r>
        <w:rPr>
          <w:rFonts w:hint="eastAsia" w:ascii="仿宋_GB2312" w:hAnsi="仿宋_GB2312" w:cs="仿宋_GB2312"/>
          <w:bCs/>
          <w:szCs w:val="32"/>
        </w:rPr>
        <w:t>。</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4.“十五五”期间，南阳市全面推进“健康南阳”建设研究。（市卫</w:t>
      </w:r>
      <w:r>
        <w:rPr>
          <w:rFonts w:hint="eastAsia" w:ascii="楷体_GB2312" w:hAnsi="楷体_GB2312" w:eastAsia="楷体_GB2312" w:cs="楷体_GB2312"/>
          <w:b/>
          <w:bCs/>
          <w:szCs w:val="32"/>
          <w:lang w:val="en-US" w:eastAsia="zh-CN"/>
        </w:rPr>
        <w:t>生</w:t>
      </w:r>
      <w:r>
        <w:rPr>
          <w:rFonts w:hint="eastAsia" w:ascii="楷体_GB2312" w:hAnsi="楷体_GB2312" w:eastAsia="楷体_GB2312" w:cs="楷体_GB2312"/>
          <w:b/>
          <w:bCs/>
          <w:szCs w:val="32"/>
        </w:rPr>
        <w:t>健</w:t>
      </w:r>
      <w:r>
        <w:rPr>
          <w:rFonts w:hint="eastAsia" w:ascii="楷体_GB2312" w:hAnsi="楷体_GB2312" w:eastAsia="楷体_GB2312" w:cs="楷体_GB2312"/>
          <w:b/>
          <w:bCs/>
          <w:szCs w:val="32"/>
          <w:lang w:val="en-US" w:eastAsia="zh-CN"/>
        </w:rPr>
        <w:t>康</w:t>
      </w:r>
      <w:r>
        <w:rPr>
          <w:rFonts w:hint="eastAsia" w:ascii="楷体_GB2312" w:hAnsi="楷体_GB2312" w:eastAsia="楷体_GB2312" w:cs="楷体_GB2312"/>
          <w:b/>
          <w:bCs/>
          <w:szCs w:val="32"/>
        </w:rPr>
        <w:t>体</w:t>
      </w:r>
      <w:r>
        <w:rPr>
          <w:rFonts w:hint="eastAsia" w:ascii="楷体_GB2312" w:hAnsi="楷体_GB2312" w:eastAsia="楷体_GB2312" w:cs="楷体_GB2312"/>
          <w:b/>
          <w:bCs/>
          <w:szCs w:val="32"/>
          <w:lang w:val="en-US" w:eastAsia="zh-CN"/>
        </w:rPr>
        <w:t>育</w:t>
      </w:r>
      <w:r>
        <w:rPr>
          <w:rFonts w:hint="eastAsia" w:ascii="楷体_GB2312" w:hAnsi="楷体_GB2312" w:eastAsia="楷体_GB2312" w:cs="楷体_GB2312"/>
          <w:b/>
          <w:bCs/>
          <w:szCs w:val="32"/>
        </w:rPr>
        <w:t>委</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ind w:firstLine="640"/>
        <w:rPr>
          <w:rFonts w:hint="eastAsia" w:ascii="仿宋_GB2312" w:hAnsi="仿宋_GB2312" w:cs="仿宋_GB2312"/>
          <w:bCs/>
          <w:szCs w:val="32"/>
        </w:rPr>
      </w:pPr>
      <w:r>
        <w:rPr>
          <w:rFonts w:hint="eastAsia" w:ascii="楷体_GB2312" w:hAnsi="楷体_GB2312" w:eastAsia="楷体_GB2312" w:cs="楷体_GB2312"/>
          <w:b/>
          <w:bCs/>
          <w:szCs w:val="32"/>
        </w:rPr>
        <w:t>选题说明：</w:t>
      </w:r>
      <w:r>
        <w:rPr>
          <w:rFonts w:hint="eastAsia" w:ascii="仿宋_GB2312" w:hAnsi="仿宋_GB2312" w:cs="仿宋_GB2312"/>
          <w:bCs/>
          <w:szCs w:val="32"/>
        </w:rPr>
        <w:t>健康是民生之本，南阳作为人口大市，健康关乎数百万民众福祉。当前，“健康南阳”建设面临着提升医疗服务水平、完善公共卫生体系、提高居民健康素养等诸多挑战。</w:t>
      </w:r>
      <w:r>
        <w:rPr>
          <w:rFonts w:hint="eastAsia" w:ascii="仿宋_GB2312" w:hAnsi="仿宋_GB2312" w:cs="仿宋_GB2312"/>
          <w:bCs/>
          <w:szCs w:val="32"/>
          <w:lang w:val="en-US" w:eastAsia="zh-CN"/>
        </w:rPr>
        <w:t>要</w:t>
      </w:r>
      <w:r>
        <w:rPr>
          <w:rFonts w:hint="eastAsia" w:ascii="仿宋_GB2312" w:hAnsi="仿宋_GB2312" w:cs="仿宋_GB2312"/>
          <w:bCs/>
          <w:szCs w:val="32"/>
        </w:rPr>
        <w:t>全面剖析南阳健康领域现状，探讨“十五五”期间</w:t>
      </w:r>
      <w:r>
        <w:rPr>
          <w:rFonts w:hint="eastAsia" w:ascii="仿宋_GB2312" w:hAnsi="仿宋_GB2312" w:cs="仿宋_GB2312"/>
          <w:bCs/>
          <w:szCs w:val="32"/>
          <w:lang w:eastAsia="zh-CN"/>
        </w:rPr>
        <w:t>，</w:t>
      </w:r>
      <w:r>
        <w:rPr>
          <w:rFonts w:hint="eastAsia" w:ascii="仿宋_GB2312" w:hAnsi="仿宋_GB2312" w:cs="仿宋_GB2312"/>
          <w:bCs/>
          <w:szCs w:val="32"/>
        </w:rPr>
        <w:t>如何优化医疗资源布局</w:t>
      </w:r>
      <w:r>
        <w:rPr>
          <w:rFonts w:hint="eastAsia" w:ascii="仿宋_GB2312" w:hAnsi="仿宋_GB2312" w:cs="仿宋_GB2312"/>
          <w:bCs/>
          <w:szCs w:val="32"/>
          <w:lang w:eastAsia="zh-CN"/>
        </w:rPr>
        <w:t>、</w:t>
      </w:r>
      <w:r>
        <w:rPr>
          <w:rFonts w:hint="eastAsia" w:ascii="仿宋_GB2312" w:hAnsi="仿宋_GB2312" w:cs="仿宋_GB2312"/>
          <w:bCs/>
          <w:szCs w:val="32"/>
        </w:rPr>
        <w:t>提升基层医疗服务能力</w:t>
      </w:r>
      <w:r>
        <w:rPr>
          <w:rFonts w:hint="eastAsia" w:ascii="仿宋_GB2312" w:hAnsi="仿宋_GB2312" w:cs="仿宋_GB2312"/>
          <w:bCs/>
          <w:szCs w:val="32"/>
          <w:lang w:eastAsia="zh-CN"/>
        </w:rPr>
        <w:t>、</w:t>
      </w:r>
      <w:r>
        <w:rPr>
          <w:rFonts w:hint="eastAsia" w:ascii="仿宋_GB2312" w:hAnsi="仿宋_GB2312" w:cs="仿宋_GB2312"/>
          <w:bCs/>
          <w:szCs w:val="32"/>
        </w:rPr>
        <w:t>缩小城乡医疗差距</w:t>
      </w:r>
      <w:r>
        <w:rPr>
          <w:rFonts w:hint="eastAsia" w:ascii="仿宋_GB2312" w:hAnsi="仿宋_GB2312" w:cs="仿宋_GB2312"/>
          <w:bCs/>
          <w:szCs w:val="32"/>
          <w:lang w:eastAsia="zh-CN"/>
        </w:rPr>
        <w:t>、</w:t>
      </w:r>
      <w:r>
        <w:rPr>
          <w:rFonts w:hint="eastAsia" w:ascii="仿宋_GB2312" w:hAnsi="仿宋_GB2312" w:cs="仿宋_GB2312"/>
          <w:bCs/>
          <w:szCs w:val="32"/>
        </w:rPr>
        <w:t>加强公共卫生防控体系建设</w:t>
      </w:r>
      <w:r>
        <w:rPr>
          <w:rFonts w:hint="eastAsia" w:ascii="仿宋_GB2312" w:hAnsi="仿宋_GB2312" w:cs="仿宋_GB2312"/>
          <w:bCs/>
          <w:szCs w:val="32"/>
          <w:lang w:eastAsia="zh-CN"/>
        </w:rPr>
        <w:t>、</w:t>
      </w:r>
      <w:r>
        <w:rPr>
          <w:rFonts w:hint="eastAsia" w:ascii="仿宋_GB2312" w:hAnsi="仿宋_GB2312" w:cs="仿宋_GB2312"/>
          <w:bCs/>
          <w:szCs w:val="32"/>
          <w:lang w:val="en-US" w:eastAsia="zh-CN"/>
        </w:rPr>
        <w:t>强化</w:t>
      </w:r>
      <w:r>
        <w:rPr>
          <w:rFonts w:hint="eastAsia" w:ascii="仿宋_GB2312" w:hAnsi="仿宋_GB2312" w:cs="仿宋_GB2312"/>
          <w:bCs/>
          <w:szCs w:val="32"/>
        </w:rPr>
        <w:t>健康教育宣传。</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5.“十五五”期间，南阳市促进普惠养老高质量发展研究。（市民政局</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ind w:firstLine="640"/>
        <w:rPr>
          <w:rFonts w:hint="eastAsia" w:ascii="仿宋_GB2312" w:hAnsi="仿宋_GB2312" w:cs="仿宋_GB2312"/>
          <w:bCs/>
          <w:szCs w:val="32"/>
        </w:rPr>
      </w:pPr>
      <w:r>
        <w:rPr>
          <w:rFonts w:hint="eastAsia" w:ascii="楷体_GB2312" w:hAnsi="楷体_GB2312" w:eastAsia="楷体_GB2312" w:cs="楷体_GB2312"/>
          <w:b/>
          <w:bCs/>
          <w:szCs w:val="32"/>
        </w:rPr>
        <w:t>选题说明：</w:t>
      </w:r>
      <w:r>
        <w:rPr>
          <w:rFonts w:hint="eastAsia" w:ascii="仿宋_GB2312" w:hAnsi="仿宋_GB2312" w:cs="仿宋_GB2312"/>
          <w:bCs/>
          <w:szCs w:val="32"/>
          <w:lang w:bidi="ar"/>
        </w:rPr>
        <w:t>2025年2月20日，国家发展改革委等部门印发《促进普惠养老服务高质量发展的若干措施》，要求各地区要结合本地人口老龄化发展形势及养老服务行业发展水平，突出重点、强化落实，扩大普惠养老服务，加强养老服务体系建设。</w:t>
      </w:r>
      <w:r>
        <w:rPr>
          <w:rFonts w:hint="eastAsia" w:ascii="仿宋_GB2312" w:hAnsi="仿宋_GB2312" w:cs="仿宋_GB2312"/>
          <w:bCs/>
          <w:szCs w:val="32"/>
        </w:rPr>
        <w:t>南阳是全省老年人口数量最多的市，目前，我市60周岁及以上的老年人口200余万人，占总人口的20%以上。</w:t>
      </w:r>
      <w:r>
        <w:rPr>
          <w:rFonts w:hint="eastAsia" w:ascii="仿宋_GB2312" w:hAnsi="仿宋_GB2312" w:cs="仿宋_GB2312"/>
          <w:bCs/>
          <w:szCs w:val="32"/>
          <w:lang w:val="en-US" w:eastAsia="zh-CN"/>
        </w:rPr>
        <w:t>要结合政策导向和我市实际，深入调查研究“十五五”期间，养老服务发展模式和养老服务体系建设的目标任务、创新举措，</w:t>
      </w:r>
      <w:r>
        <w:rPr>
          <w:rFonts w:hint="eastAsia" w:ascii="仿宋_GB2312" w:hAnsi="仿宋_GB2312" w:cs="仿宋_GB2312"/>
          <w:bCs/>
          <w:szCs w:val="32"/>
        </w:rPr>
        <w:t>推动普惠养老高质量发展</w:t>
      </w:r>
      <w:r>
        <w:rPr>
          <w:rFonts w:hint="eastAsia" w:ascii="仿宋_GB2312" w:hAnsi="仿宋_GB2312" w:cs="仿宋_GB2312"/>
          <w:bCs/>
          <w:szCs w:val="32"/>
          <w:lang w:bidi="ar"/>
        </w:rPr>
        <w:t>。</w:t>
      </w:r>
    </w:p>
    <w:p>
      <w:pPr>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6.“十五五”期间，南阳市积极应对人口老龄化、推动银发经济高质量发展研究。（市发展改革委</w:t>
      </w:r>
      <w:r>
        <w:rPr>
          <w:rFonts w:hint="eastAsia" w:ascii="楷体_GB2312" w:hAnsi="楷体_GB2312" w:eastAsia="楷体_GB2312" w:cs="楷体_GB2312"/>
          <w:b/>
          <w:bCs/>
          <w:szCs w:val="32"/>
          <w:lang w:eastAsia="zh-CN"/>
        </w:rPr>
        <w:t>；</w:t>
      </w:r>
      <w:r>
        <w:rPr>
          <w:rFonts w:hint="eastAsia" w:ascii="楷体_GB2312" w:hAnsi="楷体_GB2312" w:eastAsia="楷体_GB2312" w:cs="楷体_GB2312"/>
          <w:b/>
          <w:bCs/>
          <w:sz w:val="32"/>
          <w:szCs w:val="32"/>
        </w:rPr>
        <w:t>市智库联盟成员单位</w:t>
      </w:r>
      <w:r>
        <w:rPr>
          <w:rFonts w:hint="eastAsia" w:ascii="楷体_GB2312" w:hAnsi="楷体_GB2312" w:eastAsia="楷体_GB2312" w:cs="楷体_GB2312"/>
          <w:b/>
          <w:bCs/>
          <w:szCs w:val="32"/>
        </w:rPr>
        <w:t>）</w:t>
      </w:r>
    </w:p>
    <w:p>
      <w:pPr>
        <w:pStyle w:val="7"/>
        <w:keepNext w:val="0"/>
        <w:keepLines w:val="0"/>
        <w:pageBreakBefore w:val="0"/>
        <w:widowControl w:val="0"/>
        <w:kinsoku/>
        <w:wordWrap/>
        <w:overflowPunct/>
        <w:topLinePunct w:val="0"/>
        <w:autoSpaceDE/>
        <w:autoSpaceDN/>
        <w:bidi w:val="0"/>
        <w:adjustRightInd/>
        <w:snapToGrid/>
        <w:jc w:val="both"/>
        <w:textAlignment w:val="auto"/>
        <w:rPr>
          <w:u w:val="none"/>
        </w:rPr>
      </w:pPr>
      <w:r>
        <w:rPr>
          <w:rFonts w:hint="eastAsia" w:ascii="楷体_GB2312" w:hAnsi="楷体_GB2312" w:eastAsia="楷体_GB2312" w:cs="楷体_GB2312"/>
          <w:b/>
          <w:bCs/>
          <w:szCs w:val="32"/>
        </w:rPr>
        <w:t>选题说明：</w:t>
      </w:r>
      <w:r>
        <w:rPr>
          <w:rFonts w:hint="eastAsia" w:ascii="仿宋_GB2312" w:hAnsi="仿宋_GB2312" w:cs="仿宋_GB2312"/>
          <w:bCs/>
          <w:szCs w:val="32"/>
        </w:rPr>
        <w:t>党的二十届三中全会和2024年</w:t>
      </w:r>
      <w:r>
        <w:rPr>
          <w:rFonts w:hint="eastAsia" w:ascii="仿宋_GB2312" w:hAnsi="仿宋_GB2312" w:cs="仿宋_GB2312"/>
          <w:bCs/>
          <w:szCs w:val="32"/>
          <w:lang w:val="en-US" w:eastAsia="zh-CN"/>
        </w:rPr>
        <w:t>底召开的</w:t>
      </w:r>
      <w:r>
        <w:rPr>
          <w:rFonts w:hint="eastAsia" w:ascii="仿宋_GB2312" w:hAnsi="仿宋_GB2312" w:cs="仿宋_GB2312"/>
          <w:bCs/>
          <w:szCs w:val="32"/>
        </w:rPr>
        <w:t>中央经济工作会议先后对发展银发经济作出重要部署。我市老年人口数量大、老龄化进程快，银发经济市场空间巨大</w:t>
      </w:r>
      <w:r>
        <w:rPr>
          <w:rFonts w:hint="eastAsia" w:ascii="仿宋_GB2312" w:hAnsi="仿宋_GB2312" w:cs="仿宋_GB2312"/>
          <w:bCs/>
          <w:szCs w:val="32"/>
          <w:lang w:eastAsia="zh-CN"/>
        </w:rPr>
        <w:t>。</w:t>
      </w:r>
      <w:r>
        <w:rPr>
          <w:rFonts w:hint="eastAsia" w:ascii="仿宋_GB2312" w:hAnsi="仿宋_GB2312" w:cs="仿宋_GB2312"/>
          <w:bCs/>
          <w:szCs w:val="32"/>
          <w:lang w:val="en-US" w:eastAsia="zh-CN"/>
        </w:rPr>
        <w:t>要结合我市老年群体庞大、相关产业基础较好的现实情况，深入</w:t>
      </w:r>
      <w:r>
        <w:rPr>
          <w:rFonts w:hint="eastAsia" w:ascii="仿宋_GB2312" w:hAnsi="仿宋_GB2312" w:cs="仿宋_GB2312"/>
          <w:bCs/>
          <w:szCs w:val="32"/>
        </w:rPr>
        <w:t>研究</w:t>
      </w:r>
      <w:r>
        <w:rPr>
          <w:rFonts w:hint="eastAsia" w:ascii="仿宋_GB2312" w:hAnsi="仿宋_GB2312" w:cs="仿宋_GB2312"/>
          <w:bCs/>
          <w:szCs w:val="32"/>
          <w:lang w:val="en-US" w:eastAsia="zh-CN"/>
        </w:rPr>
        <w:t>我市规划布局</w:t>
      </w:r>
      <w:r>
        <w:rPr>
          <w:rFonts w:hint="eastAsia" w:ascii="仿宋_GB2312" w:hAnsi="仿宋_GB2312" w:cs="仿宋_GB2312"/>
          <w:bCs/>
          <w:szCs w:val="32"/>
        </w:rPr>
        <w:t>关联产业</w:t>
      </w:r>
      <w:r>
        <w:rPr>
          <w:rFonts w:hint="eastAsia" w:ascii="仿宋_GB2312" w:hAnsi="仿宋_GB2312" w:cs="仿宋_GB2312"/>
          <w:bCs/>
          <w:szCs w:val="32"/>
          <w:lang w:eastAsia="zh-CN"/>
        </w:rPr>
        <w:t>、</w:t>
      </w:r>
      <w:r>
        <w:rPr>
          <w:rFonts w:hint="eastAsia" w:ascii="仿宋_GB2312" w:hAnsi="仿宋_GB2312" w:cs="仿宋_GB2312"/>
          <w:bCs/>
          <w:szCs w:val="32"/>
        </w:rPr>
        <w:t>推动银发经济高质量发展</w:t>
      </w:r>
      <w:r>
        <w:rPr>
          <w:rFonts w:hint="eastAsia" w:ascii="仿宋_GB2312" w:hAnsi="仿宋_GB2312" w:cs="仿宋_GB2312"/>
          <w:bCs/>
          <w:szCs w:val="32"/>
          <w:lang w:val="en-US" w:eastAsia="zh-CN"/>
        </w:rPr>
        <w:t>的总体目标、产业导向和工作举措</w:t>
      </w:r>
      <w:r>
        <w:rPr>
          <w:rFonts w:hint="eastAsia" w:ascii="仿宋_GB2312" w:hAnsi="仿宋_GB2312" w:cs="仿宋_GB2312"/>
          <w:bCs/>
          <w:szCs w:val="32"/>
        </w:rPr>
        <w:t>。</w:t>
      </w:r>
    </w:p>
    <w:sectPr>
      <w:pgSz w:w="11906" w:h="16838"/>
      <w:pgMar w:top="1701" w:right="1587" w:bottom="1701"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modern"/>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- 1 -</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JIJGtD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7"/>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- 1 -</w:t>
                    </w:r>
                    <w:r>
                      <w:rPr>
                        <w:rFonts w:hint="eastAsia" w:ascii="宋体" w:hAnsi="宋体" w:eastAsia="宋体" w:cs="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NmM5ZGMxMGMzMjI2MjViMjhkZTI5ZTQyNTQwYmUifQ=="/>
  </w:docVars>
  <w:rsids>
    <w:rsidRoot w:val="77A26038"/>
    <w:rsid w:val="006B050E"/>
    <w:rsid w:val="03FE2404"/>
    <w:rsid w:val="044938B9"/>
    <w:rsid w:val="04FD1ABF"/>
    <w:rsid w:val="078B24C0"/>
    <w:rsid w:val="08C05654"/>
    <w:rsid w:val="08CA2C51"/>
    <w:rsid w:val="09F337BE"/>
    <w:rsid w:val="0B5572E4"/>
    <w:rsid w:val="0D8531FF"/>
    <w:rsid w:val="0DF00A0F"/>
    <w:rsid w:val="0E5D1867"/>
    <w:rsid w:val="10B01539"/>
    <w:rsid w:val="10BA4216"/>
    <w:rsid w:val="14F70244"/>
    <w:rsid w:val="15D262A9"/>
    <w:rsid w:val="16712D59"/>
    <w:rsid w:val="167A66E3"/>
    <w:rsid w:val="18590CCF"/>
    <w:rsid w:val="1933057A"/>
    <w:rsid w:val="19931384"/>
    <w:rsid w:val="1AA15421"/>
    <w:rsid w:val="1AA82093"/>
    <w:rsid w:val="1C0F6CA1"/>
    <w:rsid w:val="1E210862"/>
    <w:rsid w:val="1E873276"/>
    <w:rsid w:val="207912FB"/>
    <w:rsid w:val="25692E8C"/>
    <w:rsid w:val="263C777E"/>
    <w:rsid w:val="26423A47"/>
    <w:rsid w:val="26DE7A75"/>
    <w:rsid w:val="27A37500"/>
    <w:rsid w:val="28986068"/>
    <w:rsid w:val="296C2D3E"/>
    <w:rsid w:val="2AD10113"/>
    <w:rsid w:val="2B4D13A8"/>
    <w:rsid w:val="2BB92616"/>
    <w:rsid w:val="2D1C1A78"/>
    <w:rsid w:val="2DEE6BE4"/>
    <w:rsid w:val="2E302F48"/>
    <w:rsid w:val="2F4002A8"/>
    <w:rsid w:val="2F467BC6"/>
    <w:rsid w:val="33C21B64"/>
    <w:rsid w:val="35D25400"/>
    <w:rsid w:val="35D57E05"/>
    <w:rsid w:val="372B6705"/>
    <w:rsid w:val="38EB0969"/>
    <w:rsid w:val="39216D92"/>
    <w:rsid w:val="3B795AFD"/>
    <w:rsid w:val="3E572113"/>
    <w:rsid w:val="3F6B7903"/>
    <w:rsid w:val="40373C9C"/>
    <w:rsid w:val="422C3EC1"/>
    <w:rsid w:val="43F557C9"/>
    <w:rsid w:val="442B376B"/>
    <w:rsid w:val="44DB26D8"/>
    <w:rsid w:val="459311D8"/>
    <w:rsid w:val="47C565CB"/>
    <w:rsid w:val="488C61D2"/>
    <w:rsid w:val="489618FD"/>
    <w:rsid w:val="49B91C9A"/>
    <w:rsid w:val="4CFB26C0"/>
    <w:rsid w:val="4E897709"/>
    <w:rsid w:val="4EDB579B"/>
    <w:rsid w:val="5E9606E8"/>
    <w:rsid w:val="5F4B2A81"/>
    <w:rsid w:val="5FEC2C62"/>
    <w:rsid w:val="6078146D"/>
    <w:rsid w:val="61FC7001"/>
    <w:rsid w:val="62B3065D"/>
    <w:rsid w:val="633B4B9D"/>
    <w:rsid w:val="63DA1966"/>
    <w:rsid w:val="69601EB7"/>
    <w:rsid w:val="69DD0359"/>
    <w:rsid w:val="6A50799A"/>
    <w:rsid w:val="6AF7490D"/>
    <w:rsid w:val="6CF47050"/>
    <w:rsid w:val="6CF72340"/>
    <w:rsid w:val="6E912604"/>
    <w:rsid w:val="71712F15"/>
    <w:rsid w:val="74515B52"/>
    <w:rsid w:val="77A26038"/>
    <w:rsid w:val="77AE1803"/>
    <w:rsid w:val="77EA1FB9"/>
    <w:rsid w:val="79B61620"/>
    <w:rsid w:val="7DFB536D"/>
    <w:rsid w:val="7F0813A1"/>
    <w:rsid w:val="FDBE9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880" w:firstLineChars="200"/>
      <w:jc w:val="both"/>
    </w:pPr>
    <w:rPr>
      <w:rFonts w:eastAsia="仿宋_GB2312" w:asciiTheme="minorAscii" w:hAnsiTheme="minorAscii" w:cstheme="minorBidi"/>
      <w:kern w:val="2"/>
      <w:sz w:val="32"/>
      <w:szCs w:val="24"/>
      <w:lang w:val="en-US" w:eastAsia="zh-CN" w:bidi="ar-SA"/>
    </w:rPr>
  </w:style>
  <w:style w:type="paragraph" w:styleId="3">
    <w:name w:val="heading 1"/>
    <w:basedOn w:val="1"/>
    <w:next w:val="1"/>
    <w:link w:val="12"/>
    <w:qFormat/>
    <w:uiPriority w:val="0"/>
    <w:pPr>
      <w:spacing w:before="0" w:beforeAutospacing="0" w:after="0" w:afterAutospacing="0"/>
      <w:ind w:firstLine="0" w:firstLineChars="0"/>
      <w:jc w:val="center"/>
      <w:outlineLvl w:val="0"/>
    </w:pPr>
    <w:rPr>
      <w:rFonts w:hint="eastAsia" w:ascii="宋体" w:hAnsi="宋体" w:eastAsia="方正小标宋简体" w:cs="宋体"/>
      <w:bCs/>
      <w:sz w:val="44"/>
      <w:szCs w:val="48"/>
      <w:lang w:bidi="ar"/>
    </w:rPr>
  </w:style>
  <w:style w:type="paragraph" w:styleId="4">
    <w:name w:val="heading 2"/>
    <w:basedOn w:val="1"/>
    <w:next w:val="1"/>
    <w:link w:val="14"/>
    <w:semiHidden/>
    <w:unhideWhenUsed/>
    <w:qFormat/>
    <w:uiPriority w:val="0"/>
    <w:pPr>
      <w:spacing w:before="0" w:beforeAutospacing="0" w:after="0" w:afterAutospacing="0"/>
      <w:jc w:val="left"/>
      <w:outlineLvl w:val="1"/>
    </w:pPr>
    <w:rPr>
      <w:rFonts w:hint="eastAsia" w:ascii="宋体" w:hAnsi="宋体" w:eastAsia="黑体" w:cs="宋体"/>
      <w:bCs/>
      <w:kern w:val="0"/>
      <w:sz w:val="32"/>
      <w:szCs w:val="36"/>
      <w:lang w:bidi="ar"/>
    </w:rPr>
  </w:style>
  <w:style w:type="paragraph" w:styleId="5">
    <w:name w:val="heading 3"/>
    <w:basedOn w:val="1"/>
    <w:next w:val="1"/>
    <w:link w:val="11"/>
    <w:semiHidden/>
    <w:unhideWhenUsed/>
    <w:qFormat/>
    <w:uiPriority w:val="0"/>
    <w:pPr>
      <w:keepNext w:val="0"/>
      <w:keepLines w:val="0"/>
      <w:spacing w:beforeLines="0" w:beforeAutospacing="0" w:afterLines="0" w:afterAutospacing="0" w:line="600" w:lineRule="exact"/>
      <w:outlineLvl w:val="2"/>
    </w:pPr>
    <w:rPr>
      <w:rFonts w:ascii="楷体_GB2312" w:hAnsi="楷体_GB2312" w:eastAsia="楷体_GB2312" w:cs="楷体_GB2312"/>
      <w:b/>
      <w:sz w:val="32"/>
    </w:rPr>
  </w:style>
  <w:style w:type="paragraph" w:styleId="6">
    <w:name w:val="heading 4"/>
    <w:basedOn w:val="1"/>
    <w:next w:val="1"/>
    <w:link w:val="13"/>
    <w:semiHidden/>
    <w:unhideWhenUsed/>
    <w:qFormat/>
    <w:uiPriority w:val="0"/>
    <w:pPr>
      <w:keepNext w:val="0"/>
      <w:keepLines/>
      <w:spacing w:beforeLines="0" w:beforeAutospacing="0" w:afterLines="0" w:afterAutospacing="0" w:line="600" w:lineRule="exact"/>
      <w:ind w:firstLine="640" w:firstLineChars="200"/>
      <w:jc w:val="both"/>
      <w:outlineLvl w:val="3"/>
    </w:pPr>
    <w:rPr>
      <w:rFonts w:ascii="仿宋_GB2312" w:hAnsi="仿宋_GB2312" w:cs="仿宋_GB2312"/>
      <w:b/>
    </w:rPr>
  </w:style>
  <w:style w:type="character" w:default="1" w:styleId="10">
    <w:name w:val="Default Paragraph Font"/>
    <w:semiHidden/>
    <w:qFormat/>
    <w:uiPriority w:val="0"/>
    <w:rPr>
      <w:rFonts w:ascii="Calibri" w:hAnsi="Calibri" w:eastAsia="仿宋_GB2312"/>
      <w:sz w:val="32"/>
    </w:rPr>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7">
    <w:name w:val="footer"/>
    <w:basedOn w:val="1"/>
    <w:qFormat/>
    <w:uiPriority w:val="0"/>
    <w:pPr>
      <w:tabs>
        <w:tab w:val="center" w:pos="4153"/>
        <w:tab w:val="right" w:pos="8306"/>
      </w:tabs>
      <w:snapToGrid w:val="0"/>
      <w:ind w:firstLine="0" w:firstLineChars="0"/>
      <w:jc w:val="center"/>
    </w:pPr>
    <w:rPr>
      <w:rFonts w:eastAsia="宋体"/>
      <w:sz w:val="28"/>
    </w:rPr>
  </w:style>
  <w:style w:type="paragraph" w:styleId="8">
    <w:name w:val="toc 1"/>
    <w:basedOn w:val="1"/>
    <w:next w:val="1"/>
    <w:qFormat/>
    <w:uiPriority w:val="0"/>
    <w:pPr>
      <w:ind w:firstLine="0" w:firstLineChars="0"/>
      <w:jc w:val="center"/>
    </w:pPr>
    <w:rPr>
      <w:rFonts w:eastAsia="方正小标宋简体"/>
    </w:rPr>
  </w:style>
  <w:style w:type="character" w:customStyle="1" w:styleId="11">
    <w:name w:val="标题 3 Char"/>
    <w:link w:val="5"/>
    <w:qFormat/>
    <w:uiPriority w:val="0"/>
    <w:rPr>
      <w:rFonts w:ascii="楷体_GB2312" w:hAnsi="楷体_GB2312" w:eastAsia="楷体_GB2312" w:cs="楷体_GB2312"/>
      <w:b/>
      <w:sz w:val="32"/>
    </w:rPr>
  </w:style>
  <w:style w:type="character" w:customStyle="1" w:styleId="12">
    <w:name w:val="标题 1 Char"/>
    <w:link w:val="3"/>
    <w:qFormat/>
    <w:uiPriority w:val="0"/>
    <w:rPr>
      <w:rFonts w:ascii="宋体" w:hAnsi="宋体" w:eastAsia="方正小标宋简体" w:cs="宋体"/>
      <w:kern w:val="2"/>
      <w:sz w:val="44"/>
      <w:szCs w:val="32"/>
      <w:lang w:val="en-US" w:eastAsia="zh-CN" w:bidi="ar-SA"/>
    </w:rPr>
  </w:style>
  <w:style w:type="character" w:customStyle="1" w:styleId="13">
    <w:name w:val="标题 4 Char"/>
    <w:link w:val="6"/>
    <w:qFormat/>
    <w:uiPriority w:val="0"/>
    <w:rPr>
      <w:rFonts w:ascii="仿宋_GB2312" w:hAnsi="仿宋_GB2312" w:eastAsia="仿宋_GB2312" w:cs="仿宋_GB2312"/>
      <w:b/>
      <w:sz w:val="32"/>
      <w:szCs w:val="24"/>
    </w:rPr>
  </w:style>
  <w:style w:type="character" w:customStyle="1" w:styleId="14">
    <w:name w:val="标题 2 Char"/>
    <w:link w:val="4"/>
    <w:qFormat/>
    <w:uiPriority w:val="0"/>
    <w:rPr>
      <w:rFonts w:ascii="宋体" w:hAnsi="宋体" w:eastAsia="黑体" w:cs="宋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15587</Words>
  <Characters>15770</Characters>
  <Lines>0</Lines>
  <Paragraphs>0</Paragraphs>
  <TotalTime>5</TotalTime>
  <ScaleCrop>false</ScaleCrop>
  <LinksUpToDate>false</LinksUpToDate>
  <CharactersWithSpaces>15778</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2025-03-27T16:17:00Z</dcterms:created>
  <dc:creator>Dongyang</dc:creator>
  <cp:lastModifiedBy>swdx22</cp:lastModifiedBy>
  <dcterms:modified xsi:type="dcterms:W3CDTF">2025-04-03T15:49:07Z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3CDC4121690D4C77A0FE064808B63DAE_13</vt:lpwstr>
  </property>
  <property fmtid="{D5CDD505-2E9C-101B-9397-08002B2CF9AE}" pid="4" name="KSOTemplateDocerSaveRecord">
    <vt:lpwstr>eyJoZGlkIjoiZjYwOWJmNDdiYmRhOGZhZjg4OTFlYThmY2RjNWI1MTgiLCJ1c2VySWQiOiIyNjI4MzQ1MzgifQ==</vt:lpwstr>
  </property>
</Properties>
</file>