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教育部关于发布教育行业标准《高等学校实验室消防安全管理规范》的通知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center"/>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教发函〔2023〕68号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各省、自治区、直辖市教育厅（教委），各计划单列市教育局，新疆生产建设兵团教育局，有关部门（单位）教育司（局），部属各高等学校、部省合建各高等学校：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　　为深入贯彻落实党的二十大精神，进一步规范高等学校实验室消防安全管理，预防火灾事故发生，维护学校安全稳定，教育部研究制定了《高等学校实验室消防安全管理规范》。经全国教育装备标准化技术委员会审查通过，现作为教育行业标准予以发布。该标准自发布之日起实施，请结合实际认真贯彻执行。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5060" w:firstLineChars="230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教　育　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620" w:firstLineChars="210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2023年6月26日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right="0"/>
        <w:jc w:val="center"/>
        <w:rPr>
          <w:rFonts w:hint="default" w:ascii="Helvetica" w:hAnsi="Helvetica" w:eastAsia="Helvetica" w:cs="Helvetica"/>
          <w:i w:val="0"/>
          <w:iCs w:val="0"/>
          <w:caps w:val="0"/>
          <w:color w:val="333333"/>
          <w:spacing w:val="0"/>
          <w:sz w:val="22"/>
          <w:szCs w:val="22"/>
        </w:rPr>
      </w:pPr>
      <w:bookmarkStart w:id="2" w:name="_GoBack"/>
      <w:bookmarkStart w:id="0" w:name="规范全文"/>
      <w:bookmarkEnd w:id="0"/>
      <w:bookmarkStart w:id="1" w:name="2"/>
      <w:bookmarkEnd w:id="1"/>
      <w:r>
        <w:rPr>
          <w:rFonts w:hint="default" w:ascii="Helvetica" w:hAnsi="Helvetica" w:eastAsia="Helvetica" w:cs="Helvetica"/>
          <w:b/>
          <w:bCs/>
          <w:i w:val="0"/>
          <w:iCs w:val="0"/>
          <w:caps w:val="0"/>
          <w:color w:val="333333"/>
          <w:spacing w:val="0"/>
          <w:kern w:val="0"/>
          <w:sz w:val="22"/>
          <w:szCs w:val="22"/>
          <w:bdr w:val="none" w:color="auto" w:sz="0" w:space="0"/>
          <w:shd w:val="clear" w:fill="FFFFFF"/>
          <w:lang w:val="en-US" w:eastAsia="zh-CN" w:bidi="ar"/>
        </w:rPr>
        <w:t>高等学校实验室消防安全管理规范</w:t>
      </w:r>
    </w:p>
    <w:bookmarkEnd w:id="2"/>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b/>
          <w:bCs/>
          <w:i w:val="0"/>
          <w:iCs w:val="0"/>
          <w:caps w:val="0"/>
          <w:color w:val="333333"/>
          <w:spacing w:val="0"/>
          <w:kern w:val="0"/>
          <w:sz w:val="22"/>
          <w:szCs w:val="22"/>
          <w:bdr w:val="none" w:color="auto" w:sz="0" w:space="0"/>
          <w:shd w:val="clear" w:fill="FFFFFF"/>
          <w:lang w:val="en-US" w:eastAsia="zh-CN" w:bidi="ar"/>
        </w:rPr>
        <w:t>目 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前言 III</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引言 IV</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1 范围 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2 规范性引用文件 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3 术语和定义 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4 总体要求 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5 消防安全责任 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5.1 通用要求 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5.2 学校的职责 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5.3 消防安全责任人的职责 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5.4 消防安全管理人的职责 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5.5 实验室消防安全职能部门安全职责 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5.6 二级单位实验室消防安全职责 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5.7 实验室消防安全职责 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5.8 实验室安全员职责 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5.9 实验室师生员工的职责 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6 消防安全制度和管理 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6.1 通用要求 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6.2 防火巡查、检查 6</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6.3 消防宣传与培训 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6.4 安全疏散设施管理 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6.5 消防设施管理 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6.6 用电防火安全管理 8</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6.7 重要危险源的消防安全管理 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7 消防安全措施 9</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8 灭火和应急疏散预案编制和演练 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8.1 预案编制和修订 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8.2 组织机构 10</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8.3 预案演练 11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9 火灾事故处置与善后 11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10 奖惩制度 11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参考文献 12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b/>
          <w:bCs/>
          <w:i w:val="0"/>
          <w:iCs w:val="0"/>
          <w:caps w:val="0"/>
          <w:color w:val="333333"/>
          <w:spacing w:val="0"/>
          <w:kern w:val="0"/>
          <w:sz w:val="22"/>
          <w:szCs w:val="22"/>
          <w:bdr w:val="none" w:color="auto" w:sz="0" w:space="0"/>
          <w:shd w:val="clear" w:fill="FFFFFF"/>
          <w:lang w:val="en-US" w:eastAsia="zh-CN" w:bidi="ar"/>
        </w:rPr>
        <w:t>前 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本文件按照GB/T 1.1—2020《标准化工作导则 第1部分：标准化文件的结构和起草规则》的规定起草。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请注意本文件的某些内容可能涉及专利。本文件的发布机构不承担识别专利的责任。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本文件由中华人民共和国教育部发展规划司提出。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本文件由全国教育装备标准化技术委员会（SAC/TC 125）归口。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本文件起草单位：教育部发展规划司、国家消防救援局、北京科技大学、首都师范大学、北京交通大学。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本文件主要起草人：于洋、李永新、贾水库、刘激扬、曲永政。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b/>
          <w:bCs/>
          <w:i w:val="0"/>
          <w:iCs w:val="0"/>
          <w:caps w:val="0"/>
          <w:color w:val="333333"/>
          <w:spacing w:val="0"/>
          <w:kern w:val="0"/>
          <w:sz w:val="22"/>
          <w:szCs w:val="22"/>
          <w:bdr w:val="none" w:color="auto" w:sz="0" w:space="0"/>
          <w:shd w:val="clear" w:fill="FFFFFF"/>
          <w:lang w:val="en-US" w:eastAsia="zh-CN" w:bidi="ar"/>
        </w:rPr>
        <w:t>引 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为预防高等学校实验室火灾事故发生，吸取事故教训，进一步规范高等学校实验室的消防安全管理，保障学校教学科研正常开展，维护学校安全稳定。依据《中华人民共和国消防法》《中华人民共和国安全生产法》《机关、团体、企业、事业单位消防安全管理规定》《高等学校消防安全管理规定》（教育部 公安部令第28号）、《消防安全责任制实施办法》（国办发 〔2017〕87 号） 、《普通高等学校消防安全工作指南》(教发厅函 〔2017〕5号)、《教育部办公厅关于印发&lt;高等学校实验室安全规范&gt;的通知》（教科信厅〔2023〕5号）等相关法律法规，制定本文件。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b/>
          <w:bCs/>
          <w:i w:val="0"/>
          <w:iCs w:val="0"/>
          <w:caps w:val="0"/>
          <w:color w:val="333333"/>
          <w:spacing w:val="0"/>
          <w:kern w:val="0"/>
          <w:sz w:val="22"/>
          <w:szCs w:val="22"/>
          <w:bdr w:val="none" w:color="auto" w:sz="0" w:space="0"/>
          <w:shd w:val="clear" w:fill="FFFFFF"/>
          <w:lang w:val="en-US" w:eastAsia="zh-CN" w:bidi="ar"/>
        </w:rPr>
        <w:t>高等学校实验室消防安全管理规范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1　范围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本文件规定了高等学校实验室消防安全管理的总体要求、消防安全责任、消防安全制度和管理、消防安全措施、灭火和应急疏散预案编制和演练、火灾事故处置与善后以及奖惩制度。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本文件适用于普通高等学校（含高等职业学校）和成人高等学校等（以下简称学校）的实验室及其所在建筑的消防安全管理。中等职业学校可参照执行。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2　规范性引用文件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GB 25201 建筑消防设施的维护管理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GB/T 38315 社会单位灭火和应急疏散预案编制及实施导则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GB 50016 建筑设计防火规范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GB 50084 自动喷水灭火系统设计规范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GB 50116 火灾自动报警系统设计规范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GB 50140 建筑灭火器配置设计规范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GB 50222 建筑内部装修设计防火规范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GB 55024 建筑电气与智能化通用规范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GB 55036 消防设施通用规范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GB 55037 建筑防火通用规范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3　术语和定义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GB 25201、GB/T 38315、GB 50016、GB 50084、GB50116、GB 50140、GB 50222界定的以及下列术语和定义适用于本文件。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3.1</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高等学校实验室 laboratory in colleges and universities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隶属于高等学校从事教学、科研等实验实训活动的场所及其所属设施。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3.2</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火灾隐患 fire hazards</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可能导致火灾发生或火灾危害增大的各类潜在不安全因素。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[来源：GB/T 40248-2021，3.7]</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3.3</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实验室重大火灾隐患 major fire hazards in the laboratory</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违反消防法律法规、不符合消防技术标准，可能导致实验室火灾发生或火灾危害增大，并由此可能造成高校师生重伤、死亡和重大财产损失火灾事故、重要科研资料和成果损毁，或严重影响学校教学科研正常开展，或造成重大社会影响的各类潜在不安全因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3.4</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二级单位 secondary unit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高等学校下属职能部门和教学、科研、服务单位。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3.5</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消防车登高操作场地 operating area for fire fighting</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120" w:lineRule="atLeast"/>
        <w:ind w:left="0" w:right="0" w:firstLine="420"/>
        <w:jc w:val="left"/>
        <w:rPr>
          <w:rFonts w:hint="default" w:ascii="Helvetica" w:hAnsi="Helvetica" w:eastAsia="Helvetica" w:cs="Helvetica"/>
          <w:i w:val="0"/>
          <w:iCs w:val="0"/>
          <w:caps w:val="0"/>
          <w:color w:val="333333"/>
          <w:spacing w:val="0"/>
          <w:sz w:val="22"/>
          <w:szCs w:val="22"/>
        </w:rPr>
      </w:pPr>
      <w:r>
        <w:rPr>
          <w:rFonts w:hint="default" w:ascii="Helvetica" w:hAnsi="Helvetica" w:eastAsia="Helvetica" w:cs="Helvetica"/>
          <w:i w:val="0"/>
          <w:iCs w:val="0"/>
          <w:caps w:val="0"/>
          <w:color w:val="333333"/>
          <w:spacing w:val="0"/>
          <w:kern w:val="0"/>
          <w:sz w:val="22"/>
          <w:szCs w:val="22"/>
          <w:bdr w:val="none" w:color="auto" w:sz="0" w:space="0"/>
          <w:shd w:val="clear" w:fill="FFFFFF"/>
          <w:lang w:val="en-US" w:eastAsia="zh-CN" w:bidi="ar"/>
        </w:rPr>
        <w:t>靠近建筑，供消防车停泊、实施灭火救援操作的场地。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0N2Y3ZDE3NTRkMTE4YjYxZmQ5YjRkMmVjNDg0ZDMifQ=="/>
  </w:docVars>
  <w:rsids>
    <w:rsidRoot w:val="00000000"/>
    <w:rsid w:val="42282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2024-08-27T07:29:31Z</dcterms:created>
  <dc:creator>HP</dc:creator>
  <cp:lastModifiedBy>HP</cp:lastModifiedBy>
  <dcterms:modified xsi:type="dcterms:W3CDTF">2024-08-27T07:30:57Z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81147696E9D24FC39755D6DC536A0FFB_12</vt:lpwstr>
  </property>
</Properties>
</file>